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1D50B" w14:textId="4F823DA5" w:rsidR="001775AF" w:rsidRDefault="001775AF" w:rsidP="008D1F14">
      <w:pPr>
        <w:pStyle w:val="Nadpisobsahu"/>
        <w:numPr>
          <w:ilvl w:val="0"/>
          <w:numId w:val="0"/>
        </w:numPr>
        <w:tabs>
          <w:tab w:val="clear" w:pos="426"/>
          <w:tab w:val="left" w:pos="0"/>
        </w:tabs>
        <w:rPr>
          <w:rFonts w:ascii="Tahoma" w:eastAsiaTheme="minorHAnsi" w:hAnsi="Tahoma" w:cs="Tahoma"/>
          <w:b w:val="0"/>
          <w:bCs w:val="0"/>
          <w:caps w:val="0"/>
        </w:rPr>
      </w:pPr>
    </w:p>
    <w:p w14:paraId="6230BE16" w14:textId="02F94CF4" w:rsidR="008D1F14" w:rsidRPr="008D1F14" w:rsidRDefault="008D1F14" w:rsidP="008D1F14">
      <w:pPr>
        <w:rPr>
          <w:b/>
          <w:bCs/>
        </w:rPr>
      </w:pPr>
      <w:r w:rsidRPr="008D1F14">
        <w:rPr>
          <w:rFonts w:ascii="Calibri" w:hAnsi="Calibri" w:cs="Calibri"/>
          <w:b/>
          <w:bCs/>
          <w:sz w:val="28"/>
          <w:szCs w:val="28"/>
        </w:rPr>
        <w:t>Příloha č. 2 zadávací dokumentace – Technická specifikace</w:t>
      </w:r>
    </w:p>
    <w:p w14:paraId="5E1BBABA" w14:textId="6DF1A7D0" w:rsidR="0055571A" w:rsidRPr="00BF42FC" w:rsidRDefault="0055571A" w:rsidP="0055571A">
      <w:pPr>
        <w:rPr>
          <w:rFonts w:cs="Tahoma"/>
          <w:b/>
          <w:sz w:val="24"/>
          <w:szCs w:val="24"/>
        </w:rPr>
      </w:pPr>
    </w:p>
    <w:p w14:paraId="6ABFCFA5" w14:textId="2073BDE1" w:rsidR="00A31D18" w:rsidRPr="00BF42FC" w:rsidRDefault="008D1F14" w:rsidP="0055571A">
      <w:pPr>
        <w:rPr>
          <w:rFonts w:cs="Tahoma"/>
          <w:b/>
          <w:sz w:val="24"/>
          <w:szCs w:val="24"/>
        </w:rPr>
      </w:pPr>
      <w:r w:rsidRPr="00BF42FC">
        <w:rPr>
          <w:rFonts w:cs="Tahoma"/>
          <w:b/>
          <w:iCs/>
          <w:sz w:val="24"/>
          <w:szCs w:val="24"/>
          <w:lang w:eastAsia="cs-CZ"/>
        </w:rPr>
        <w:t>Technická specifikace</w:t>
      </w:r>
      <w:r>
        <w:rPr>
          <w:rFonts w:cs="Tahoma"/>
          <w:b/>
          <w:iCs/>
          <w:sz w:val="24"/>
          <w:szCs w:val="24"/>
          <w:lang w:eastAsia="cs-CZ"/>
        </w:rPr>
        <w:t xml:space="preserve"> veřejné zakázky</w:t>
      </w:r>
      <w:r w:rsidRPr="00BF42FC">
        <w:rPr>
          <w:rFonts w:cs="Tahoma"/>
          <w:b/>
          <w:iCs/>
          <w:sz w:val="24"/>
          <w:szCs w:val="24"/>
          <w:lang w:eastAsia="cs-CZ"/>
        </w:rPr>
        <w:t xml:space="preserve"> „</w:t>
      </w:r>
      <w:r w:rsidRPr="00DE3FE2">
        <w:rPr>
          <w:rFonts w:cs="Tahoma"/>
          <w:b/>
          <w:iCs/>
          <w:sz w:val="24"/>
          <w:szCs w:val="24"/>
          <w:lang w:eastAsia="cs-CZ"/>
        </w:rPr>
        <w:t>Pokrytí pavilonu CUP a areálu</w:t>
      </w:r>
      <w:r>
        <w:rPr>
          <w:rFonts w:cs="Tahoma"/>
          <w:b/>
          <w:iCs/>
          <w:sz w:val="24"/>
          <w:szCs w:val="24"/>
          <w:lang w:eastAsia="cs-CZ"/>
        </w:rPr>
        <w:t xml:space="preserve"> Pardubické </w:t>
      </w:r>
      <w:r w:rsidRPr="00DE3FE2">
        <w:rPr>
          <w:rFonts w:cs="Tahoma"/>
          <w:b/>
          <w:iCs/>
          <w:sz w:val="24"/>
          <w:szCs w:val="24"/>
          <w:lang w:eastAsia="cs-CZ"/>
        </w:rPr>
        <w:t>nemocnice signálem sítí mobilních operátorů</w:t>
      </w:r>
      <w:r w:rsidRPr="00BF42FC">
        <w:rPr>
          <w:rFonts w:cs="Tahoma"/>
          <w:b/>
          <w:iCs/>
          <w:sz w:val="24"/>
          <w:szCs w:val="24"/>
          <w:lang w:eastAsia="cs-CZ"/>
        </w:rPr>
        <w:t>“</w:t>
      </w:r>
    </w:p>
    <w:p w14:paraId="6342CB09" w14:textId="77777777" w:rsidR="00A31D18" w:rsidRDefault="00A31D18" w:rsidP="0055571A">
      <w:pPr>
        <w:rPr>
          <w:rFonts w:cs="Tahoma"/>
          <w:b/>
          <w:sz w:val="24"/>
          <w:szCs w:val="24"/>
        </w:rPr>
      </w:pPr>
    </w:p>
    <w:p w14:paraId="35DA0A7C" w14:textId="77777777" w:rsidR="008D1F14" w:rsidRPr="00BF42FC" w:rsidRDefault="008D1F14" w:rsidP="0055571A">
      <w:pPr>
        <w:rPr>
          <w:rFonts w:cs="Tahoma"/>
          <w:b/>
          <w:sz w:val="24"/>
          <w:szCs w:val="24"/>
        </w:rPr>
      </w:pPr>
    </w:p>
    <w:p w14:paraId="71F5C437" w14:textId="4E346D32" w:rsidR="00A31D18" w:rsidRPr="00BF42FC" w:rsidRDefault="008D1F14" w:rsidP="0055571A">
      <w:pPr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Zpracovatel technické specifikace</w:t>
      </w:r>
      <w:r w:rsidRPr="00BF42FC">
        <w:rPr>
          <w:rFonts w:cs="Tahoma"/>
          <w:sz w:val="24"/>
          <w:szCs w:val="24"/>
        </w:rPr>
        <w:t>:</w:t>
      </w:r>
    </w:p>
    <w:p w14:paraId="695EC418" w14:textId="5417CD73" w:rsidR="0055571A" w:rsidRPr="00BF42FC" w:rsidRDefault="0055571A" w:rsidP="008D1F14">
      <w:pPr>
        <w:rPr>
          <w:rFonts w:cs="Tahoma"/>
          <w:sz w:val="24"/>
          <w:szCs w:val="24"/>
        </w:rPr>
      </w:pPr>
      <w:r w:rsidRPr="00BF42FC">
        <w:rPr>
          <w:rFonts w:cs="Tahoma"/>
          <w:b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</w:p>
    <w:p w14:paraId="7820ABC3" w14:textId="3E32E466" w:rsidR="0055571A" w:rsidRPr="00BF42FC" w:rsidRDefault="0055571A" w:rsidP="00082735">
      <w:pPr>
        <w:spacing w:after="0"/>
        <w:rPr>
          <w:rFonts w:cs="Tahoma"/>
          <w:b/>
          <w:bCs/>
        </w:rPr>
      </w:pP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b/>
          <w:sz w:val="24"/>
          <w:szCs w:val="24"/>
        </w:rPr>
        <w:tab/>
      </w:r>
      <w:r w:rsidRPr="00BF42FC">
        <w:rPr>
          <w:rFonts w:cs="Tahoma"/>
          <w:b/>
          <w:bCs/>
          <w:sz w:val="24"/>
          <w:szCs w:val="24"/>
        </w:rPr>
        <w:t>ba consulting-cz s.r.o.</w:t>
      </w:r>
    </w:p>
    <w:p w14:paraId="186A5CFD" w14:textId="77777777" w:rsidR="0055571A" w:rsidRPr="00BF42FC" w:rsidRDefault="0055571A" w:rsidP="00082735">
      <w:pPr>
        <w:spacing w:after="0"/>
        <w:rPr>
          <w:rFonts w:cs="Tahoma"/>
          <w:sz w:val="24"/>
          <w:szCs w:val="24"/>
        </w:rPr>
      </w:pP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  <w:t>Hradební 853/12</w:t>
      </w:r>
    </w:p>
    <w:p w14:paraId="437E2735" w14:textId="77777777" w:rsidR="0055571A" w:rsidRPr="00BF42FC" w:rsidRDefault="0055571A" w:rsidP="00082735">
      <w:pPr>
        <w:spacing w:after="0"/>
        <w:rPr>
          <w:rFonts w:cs="Tahoma"/>
          <w:sz w:val="24"/>
          <w:szCs w:val="24"/>
        </w:rPr>
      </w:pP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  <w:t>500 03 Hradec Králové I</w:t>
      </w:r>
    </w:p>
    <w:p w14:paraId="59B2F92A" w14:textId="77777777" w:rsidR="0055571A" w:rsidRPr="00BF42FC" w:rsidRDefault="0055571A" w:rsidP="0055571A">
      <w:pPr>
        <w:ind w:left="2835" w:hanging="2835"/>
        <w:rPr>
          <w:rFonts w:cs="Tahoma"/>
          <w:sz w:val="24"/>
          <w:szCs w:val="24"/>
        </w:rPr>
      </w:pPr>
      <w:r w:rsidRPr="00BF42FC">
        <w:rPr>
          <w:rFonts w:cs="Tahoma"/>
          <w:sz w:val="24"/>
          <w:szCs w:val="24"/>
        </w:rPr>
        <w:tab/>
      </w:r>
    </w:p>
    <w:p w14:paraId="7B5C37A8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1BD02923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1BC6D5FF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360C468B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35D7D7C7" w14:textId="41C7671B" w:rsidR="001775AF" w:rsidRPr="00BF42FC" w:rsidRDefault="001775AF" w:rsidP="0055571A">
      <w:pPr>
        <w:suppressAutoHyphens/>
        <w:autoSpaceDN w:val="0"/>
        <w:textAlignment w:val="baseline"/>
        <w:rPr>
          <w:rFonts w:cs="Tahoma"/>
        </w:rPr>
      </w:pPr>
      <w:r w:rsidRPr="00BF42FC">
        <w:rPr>
          <w:rFonts w:cs="Tahoma"/>
          <w:b/>
          <w:bCs/>
          <w:caps/>
        </w:rPr>
        <w:br w:type="page"/>
      </w:r>
    </w:p>
    <w:sdt>
      <w:sdtPr>
        <w:rPr>
          <w:rFonts w:ascii="Tahoma" w:eastAsiaTheme="minorHAnsi" w:hAnsi="Tahoma" w:cs="Tahoma"/>
          <w:b w:val="0"/>
          <w:bCs w:val="0"/>
          <w:caps w:val="0"/>
        </w:rPr>
        <w:id w:val="-2023156830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45C907D0" w14:textId="19A6FA2A" w:rsidR="000F1316" w:rsidRPr="00BF42FC" w:rsidRDefault="000F1316" w:rsidP="00125E04">
          <w:pPr>
            <w:pStyle w:val="Nadpisobsahu"/>
            <w:numPr>
              <w:ilvl w:val="0"/>
              <w:numId w:val="0"/>
            </w:numPr>
            <w:ind w:left="432"/>
            <w:rPr>
              <w:rFonts w:ascii="Tahoma" w:hAnsi="Tahoma" w:cs="Tahoma"/>
            </w:rPr>
          </w:pPr>
          <w:r w:rsidRPr="00BF42FC">
            <w:rPr>
              <w:rFonts w:ascii="Tahoma" w:hAnsi="Tahoma" w:cs="Tahoma"/>
            </w:rPr>
            <w:t>Obsah</w:t>
          </w:r>
          <w:r w:rsidR="00FD6D36" w:rsidRPr="00BF42FC">
            <w:rPr>
              <w:rFonts w:ascii="Tahoma" w:hAnsi="Tahoma" w:cs="Tahoma"/>
            </w:rPr>
            <w:tab/>
          </w:r>
        </w:p>
        <w:p w14:paraId="7C984B6F" w14:textId="3304CFB6" w:rsidR="00DE3FE2" w:rsidRDefault="000F1316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r w:rsidRPr="00BF42FC">
            <w:rPr>
              <w:rFonts w:ascii="Tahoma" w:hAnsi="Tahoma" w:cs="Tahoma"/>
              <w:sz w:val="22"/>
              <w:szCs w:val="22"/>
            </w:rPr>
            <w:fldChar w:fldCharType="begin"/>
          </w:r>
          <w:r w:rsidRPr="00BF42FC">
            <w:rPr>
              <w:rFonts w:ascii="Tahoma" w:hAnsi="Tahoma" w:cs="Tahoma"/>
              <w:sz w:val="22"/>
              <w:szCs w:val="22"/>
            </w:rPr>
            <w:instrText xml:space="preserve"> TOC \o "1-3" \h \z \u </w:instrText>
          </w:r>
          <w:r w:rsidRPr="00BF42FC">
            <w:rPr>
              <w:rFonts w:ascii="Tahoma" w:hAnsi="Tahoma" w:cs="Tahoma"/>
              <w:sz w:val="22"/>
              <w:szCs w:val="22"/>
            </w:rPr>
            <w:fldChar w:fldCharType="separate"/>
          </w:r>
          <w:hyperlink w:anchor="_Toc154673246" w:history="1">
            <w:r w:rsidR="00DE3FE2" w:rsidRPr="00F0421B">
              <w:rPr>
                <w:rStyle w:val="Hypertextovodkaz"/>
                <w:rFonts w:ascii="Tahoma" w:hAnsi="Tahoma" w:cs="Tahoma"/>
              </w:rPr>
              <w:t>1.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PŘEDMĚT A ÚČEL DOKUMENTACE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_Toc154673246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3</w:t>
            </w:r>
            <w:r w:rsidR="00DE3FE2">
              <w:rPr>
                <w:webHidden/>
              </w:rPr>
              <w:fldChar w:fldCharType="end"/>
            </w:r>
          </w:hyperlink>
        </w:p>
        <w:p w14:paraId="7992CE6B" w14:textId="660ED738" w:rsidR="00DE3FE2" w:rsidRDefault="006F027F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47" w:history="1">
            <w:r w:rsidR="00DE3FE2" w:rsidRPr="00F0421B">
              <w:rPr>
                <w:rStyle w:val="Hypertextovodkaz"/>
                <w:rFonts w:ascii="Tahoma" w:hAnsi="Tahoma" w:cs="Tahoma"/>
              </w:rPr>
              <w:t>2.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POUŽITÁ TERMINOLOGIE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_Toc154673247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3</w:t>
            </w:r>
            <w:r w:rsidR="00DE3FE2">
              <w:rPr>
                <w:webHidden/>
              </w:rPr>
              <w:fldChar w:fldCharType="end"/>
            </w:r>
          </w:hyperlink>
        </w:p>
        <w:p w14:paraId="1005CAB2" w14:textId="498F53AA" w:rsidR="00DE3FE2" w:rsidRDefault="006F027F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48" w:history="1">
            <w:r w:rsidR="00DE3FE2" w:rsidRPr="00F0421B">
              <w:rPr>
                <w:rStyle w:val="Hypertextovodkaz"/>
                <w:rFonts w:ascii="Tahoma" w:hAnsi="Tahoma" w:cs="Tahoma"/>
              </w:rPr>
              <w:t>3.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POPIS STÁVAJÍCÍHO STAVU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_Toc154673248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4</w:t>
            </w:r>
            <w:r w:rsidR="00DE3FE2">
              <w:rPr>
                <w:webHidden/>
              </w:rPr>
              <w:fldChar w:fldCharType="end"/>
            </w:r>
          </w:hyperlink>
        </w:p>
        <w:p w14:paraId="493DD0D3" w14:textId="32679454" w:rsidR="00DE3FE2" w:rsidRDefault="006F027F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49" w:history="1">
            <w:r w:rsidR="00DE3FE2" w:rsidRPr="00F0421B">
              <w:rPr>
                <w:rStyle w:val="Hypertextovodkaz"/>
                <w:rFonts w:ascii="Tahoma" w:hAnsi="Tahoma" w:cs="Tahoma"/>
              </w:rPr>
              <w:t>4.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PŘEDMĚT PLNÉNÍ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_Toc154673249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5</w:t>
            </w:r>
            <w:r w:rsidR="00DE3FE2">
              <w:rPr>
                <w:webHidden/>
              </w:rPr>
              <w:fldChar w:fldCharType="end"/>
            </w:r>
          </w:hyperlink>
        </w:p>
        <w:p w14:paraId="63811766" w14:textId="055493E9" w:rsidR="00DE3FE2" w:rsidRDefault="006F027F">
          <w:pPr>
            <w:pStyle w:val="Obsah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50" w:history="1">
            <w:r w:rsidR="00DE3FE2" w:rsidRPr="00F0421B">
              <w:rPr>
                <w:rStyle w:val="Hypertextovodkaz"/>
                <w:rFonts w:ascii="Tahoma" w:hAnsi="Tahoma" w:cs="Tahoma"/>
              </w:rPr>
              <w:t>4.1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Zpracování projektové dokumentace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_Toc154673250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5</w:t>
            </w:r>
            <w:r w:rsidR="00DE3FE2">
              <w:rPr>
                <w:webHidden/>
              </w:rPr>
              <w:fldChar w:fldCharType="end"/>
            </w:r>
          </w:hyperlink>
        </w:p>
        <w:p w14:paraId="6A6BA1B5" w14:textId="4C995F22" w:rsidR="00DE3FE2" w:rsidRDefault="006F027F">
          <w:pPr>
            <w:pStyle w:val="Obsah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51" w:history="1">
            <w:r w:rsidR="00DE3FE2" w:rsidRPr="00F0421B">
              <w:rPr>
                <w:rStyle w:val="Hypertextovodkaz"/>
                <w:rFonts w:ascii="Tahoma" w:hAnsi="Tahoma" w:cs="Tahoma"/>
              </w:rPr>
              <w:t>4.2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Požadavky instalace technologií outdoor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_Toc154673251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6</w:t>
            </w:r>
            <w:r w:rsidR="00DE3FE2">
              <w:rPr>
                <w:webHidden/>
              </w:rPr>
              <w:fldChar w:fldCharType="end"/>
            </w:r>
          </w:hyperlink>
        </w:p>
        <w:p w14:paraId="3E278E0C" w14:textId="20C9F9E7" w:rsidR="00DE3FE2" w:rsidRDefault="006F027F">
          <w:pPr>
            <w:pStyle w:val="Obsah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52" w:history="1">
            <w:r w:rsidR="00DE3FE2" w:rsidRPr="00F0421B">
              <w:rPr>
                <w:rStyle w:val="Hypertextovodkaz"/>
                <w:rFonts w:ascii="Tahoma" w:hAnsi="Tahoma" w:cs="Tahoma"/>
              </w:rPr>
              <w:t>4.3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Požadavky na indoor rozvody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_Toc154673252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7</w:t>
            </w:r>
            <w:r w:rsidR="00DE3FE2">
              <w:rPr>
                <w:webHidden/>
              </w:rPr>
              <w:fldChar w:fldCharType="end"/>
            </w:r>
          </w:hyperlink>
        </w:p>
        <w:p w14:paraId="34EB2D78" w14:textId="0E812E6A" w:rsidR="000F1316" w:rsidRPr="00BF42FC" w:rsidRDefault="000F1316">
          <w:pPr>
            <w:rPr>
              <w:rFonts w:cs="Tahoma"/>
              <w:sz w:val="20"/>
              <w:szCs w:val="20"/>
            </w:rPr>
          </w:pPr>
          <w:r w:rsidRPr="00BF42FC">
            <w:rPr>
              <w:rFonts w:cs="Tahoma"/>
              <w:b/>
              <w:bCs/>
            </w:rPr>
            <w:fldChar w:fldCharType="end"/>
          </w:r>
        </w:p>
      </w:sdtContent>
    </w:sdt>
    <w:p w14:paraId="4F800BDF" w14:textId="7FC33554" w:rsidR="001775AF" w:rsidRDefault="001775AF" w:rsidP="00F456C2">
      <w:pPr>
        <w:jc w:val="left"/>
        <w:rPr>
          <w:rFonts w:cs="Tahoma"/>
          <w:sz w:val="20"/>
          <w:szCs w:val="20"/>
        </w:rPr>
      </w:pPr>
    </w:p>
    <w:p w14:paraId="5912ED1F" w14:textId="4523EC5C" w:rsidR="007E2D22" w:rsidRDefault="007E2D22">
      <w:pPr>
        <w:jc w:val="left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br w:type="page"/>
      </w:r>
    </w:p>
    <w:p w14:paraId="472A7CE1" w14:textId="0B0BE64C" w:rsidR="000F1316" w:rsidRPr="007E2D22" w:rsidRDefault="000F1316" w:rsidP="007E2D22">
      <w:pPr>
        <w:pStyle w:val="Nadpis1"/>
        <w:rPr>
          <w:rFonts w:ascii="Tahoma" w:hAnsi="Tahoma" w:cs="Tahoma"/>
        </w:rPr>
      </w:pPr>
      <w:bookmarkStart w:id="0" w:name="_Toc6481211"/>
      <w:bookmarkStart w:id="1" w:name="_Toc154673246"/>
      <w:r w:rsidRPr="007E2D22">
        <w:rPr>
          <w:rFonts w:ascii="Tahoma" w:hAnsi="Tahoma" w:cs="Tahoma"/>
        </w:rPr>
        <w:lastRenderedPageBreak/>
        <w:t>PŘEDMĚT A ÚČEL DOKUMENTACE</w:t>
      </w:r>
      <w:bookmarkEnd w:id="0"/>
      <w:bookmarkEnd w:id="1"/>
    </w:p>
    <w:p w14:paraId="440590FD" w14:textId="1D7BED0D" w:rsidR="000F1316" w:rsidRPr="00BF42FC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Účelem dokumentu</w:t>
      </w:r>
      <w:r w:rsidR="00185ADF" w:rsidRPr="00BF42FC">
        <w:rPr>
          <w:rFonts w:cs="Tahoma"/>
        </w:rPr>
        <w:t xml:space="preserve"> je stanovení podmínek pro realizaci veřejné zakázky</w:t>
      </w:r>
      <w:r w:rsidR="00695698">
        <w:rPr>
          <w:rFonts w:cs="Tahoma"/>
        </w:rPr>
        <w:t xml:space="preserve"> </w:t>
      </w:r>
      <w:r w:rsidR="00695698" w:rsidRPr="00695698">
        <w:rPr>
          <w:rFonts w:cs="Tahoma"/>
        </w:rPr>
        <w:t>„</w:t>
      </w:r>
      <w:r w:rsidR="00AC7406">
        <w:rPr>
          <w:rFonts w:cs="Tahoma"/>
        </w:rPr>
        <w:t>P</w:t>
      </w:r>
      <w:r w:rsidR="00AC7406" w:rsidRPr="00AC7406">
        <w:rPr>
          <w:rFonts w:cs="Tahoma"/>
        </w:rPr>
        <w:t xml:space="preserve">okrytí pavilonu CUP a areálu </w:t>
      </w:r>
      <w:r w:rsidR="00216513">
        <w:rPr>
          <w:rFonts w:cs="Tahoma"/>
        </w:rPr>
        <w:t>Pardubické</w:t>
      </w:r>
      <w:r w:rsidR="00AC7406" w:rsidRPr="00AC7406">
        <w:rPr>
          <w:rFonts w:cs="Tahoma"/>
        </w:rPr>
        <w:t xml:space="preserve"> nemocnice</w:t>
      </w:r>
      <w:r w:rsidR="00AC7406">
        <w:rPr>
          <w:rFonts w:cs="Tahoma"/>
        </w:rPr>
        <w:t xml:space="preserve"> signálem </w:t>
      </w:r>
      <w:r w:rsidR="00AC7406" w:rsidRPr="00AC7406">
        <w:rPr>
          <w:rFonts w:cs="Tahoma"/>
        </w:rPr>
        <w:t>sítí mobilních operátorů 2g, 4g a 5g</w:t>
      </w:r>
      <w:r w:rsidR="00695698" w:rsidRPr="00695698">
        <w:rPr>
          <w:rFonts w:cs="Tahoma"/>
        </w:rPr>
        <w:t>“</w:t>
      </w:r>
      <w:r w:rsidR="00F456C2" w:rsidRPr="00BF42FC">
        <w:rPr>
          <w:rFonts w:cs="Tahoma"/>
        </w:rPr>
        <w:t xml:space="preserve"> </w:t>
      </w:r>
      <w:r w:rsidR="00DC3A8E" w:rsidRPr="00BF42FC">
        <w:rPr>
          <w:rFonts w:cs="Tahoma"/>
        </w:rPr>
        <w:t xml:space="preserve">v dále uvedeném rozsahu.  </w:t>
      </w:r>
    </w:p>
    <w:p w14:paraId="24981E2B" w14:textId="51CB0EAA" w:rsidR="000F1316" w:rsidRPr="00BF42FC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Informace a údaje uvedené v jednotlivých částech této zadávací dokumentace a v přílohách zadávací dokumentace vymezují závazné požadavky zadavatele na plnění zakázky. Tyto požadavky je uchazeč povinen plně a bezvýjimečně respektov</w:t>
      </w:r>
      <w:r w:rsidR="007F6DBD" w:rsidRPr="00BF42FC">
        <w:rPr>
          <w:rFonts w:cs="Tahoma"/>
        </w:rPr>
        <w:t>at při zpracování své nabídky a </w:t>
      </w:r>
      <w:r w:rsidRPr="00BF42FC">
        <w:rPr>
          <w:rFonts w:cs="Tahoma"/>
        </w:rPr>
        <w:t>ve své nabídce je akceptovat. Uchazeč se tak musí při zpracování své nabídky vždy říd</w:t>
      </w:r>
      <w:r w:rsidR="007F6DBD" w:rsidRPr="00BF42FC">
        <w:rPr>
          <w:rFonts w:cs="Tahoma"/>
        </w:rPr>
        <w:t>it nejen požadavky obsaženými v</w:t>
      </w:r>
      <w:r w:rsidR="0087345B" w:rsidRPr="00BF42FC">
        <w:rPr>
          <w:rFonts w:cs="Tahoma"/>
        </w:rPr>
        <w:t xml:space="preserve"> technické </w:t>
      </w:r>
      <w:r w:rsidRPr="00BF42FC">
        <w:rPr>
          <w:rFonts w:cs="Tahoma"/>
        </w:rPr>
        <w:t xml:space="preserve">dokumentaci, ale též ustanoveními příslušných obecně závazných norem. </w:t>
      </w:r>
    </w:p>
    <w:p w14:paraId="7ACA0C71" w14:textId="5EA234F3" w:rsidR="000F1316" w:rsidRPr="00BF42FC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Je-li v technických specifikacích uveden odkaz na konkrétní výrobek, materiál, technologii</w:t>
      </w:r>
      <w:r w:rsidR="00D11BDB" w:rsidRPr="00BF42FC">
        <w:rPr>
          <w:rFonts w:cs="Tahoma"/>
        </w:rPr>
        <w:t>,</w:t>
      </w:r>
      <w:r w:rsidRPr="00BF42FC">
        <w:rPr>
          <w:rFonts w:cs="Tahoma"/>
        </w:rPr>
        <w:t xml:space="preserve"> příp. na obchodní firmu, tak se dle ustanovení § 89 od</w:t>
      </w:r>
      <w:r w:rsidR="007F6DBD" w:rsidRPr="00BF42FC">
        <w:rPr>
          <w:rFonts w:cs="Tahoma"/>
        </w:rPr>
        <w:t>st. 5 zákona č. 134/2016 Sb., o </w:t>
      </w:r>
      <w:r w:rsidRPr="00BF42FC">
        <w:rPr>
          <w:rFonts w:cs="Tahoma"/>
        </w:rPr>
        <w:t>veřejných zakázkách, má za to, že se jedná o vymezení minimálních požadovaných standardů výrobku, technologie či materiálu. V tomto případě je uchazeč oprávněn v nabídce uvést i jiné, kvalitativně a technicky obdobné řešení, které splňuje minimálně požadované standardy a odpovídá uvedeným parametrům.</w:t>
      </w:r>
    </w:p>
    <w:p w14:paraId="344C4D6D" w14:textId="77777777" w:rsidR="00706F5B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 xml:space="preserve">Pokud některé části dokumentace obsahují detailnější popis řešení, jedná se o snahu </w:t>
      </w:r>
      <w:r w:rsidR="0087345B" w:rsidRPr="00BF42FC">
        <w:rPr>
          <w:rFonts w:cs="Tahoma"/>
        </w:rPr>
        <w:t>Z</w:t>
      </w:r>
      <w:r w:rsidRPr="00BF42FC">
        <w:rPr>
          <w:rFonts w:cs="Tahoma"/>
        </w:rPr>
        <w:t xml:space="preserve">adavatele co nejlépe popsat své požadavky na detailech a příkladech. Účelem tohoto detailního popisu není předem omezovat </w:t>
      </w:r>
      <w:r w:rsidR="00DC3A8E" w:rsidRPr="00BF42FC">
        <w:rPr>
          <w:rFonts w:cs="Tahoma"/>
        </w:rPr>
        <w:t xml:space="preserve">dodavatele </w:t>
      </w:r>
      <w:r w:rsidRPr="00BF42FC">
        <w:rPr>
          <w:rFonts w:cs="Tahoma"/>
        </w:rPr>
        <w:t>v návrhu možných postupů a řešení, kterými bude požadavky Zadavatele při realizaci naplňovat.</w:t>
      </w:r>
    </w:p>
    <w:p w14:paraId="6E7FD67D" w14:textId="77777777" w:rsidR="00DA763F" w:rsidRPr="00BF42FC" w:rsidRDefault="00DA763F" w:rsidP="0069785A">
      <w:pPr>
        <w:spacing w:after="120"/>
        <w:ind w:firstLine="426"/>
        <w:rPr>
          <w:rFonts w:cs="Tahoma"/>
        </w:rPr>
      </w:pPr>
    </w:p>
    <w:p w14:paraId="6E432A88" w14:textId="77777777" w:rsidR="000F1316" w:rsidRPr="00BF42FC" w:rsidRDefault="000F1316">
      <w:pPr>
        <w:pStyle w:val="Nadpis1"/>
        <w:rPr>
          <w:rFonts w:ascii="Tahoma" w:hAnsi="Tahoma" w:cs="Tahoma"/>
        </w:rPr>
      </w:pPr>
      <w:bookmarkStart w:id="2" w:name="_Toc6481212"/>
      <w:bookmarkStart w:id="3" w:name="_Toc154673247"/>
      <w:r w:rsidRPr="00BF42FC">
        <w:rPr>
          <w:rFonts w:ascii="Tahoma" w:hAnsi="Tahoma" w:cs="Tahoma"/>
        </w:rPr>
        <w:t>POUŽITÁ TERMINOLOGIE</w:t>
      </w:r>
      <w:bookmarkEnd w:id="2"/>
      <w:bookmarkEnd w:id="3"/>
    </w:p>
    <w:p w14:paraId="21C39EBE" w14:textId="75297509" w:rsidR="000F1316" w:rsidRPr="00AC7406" w:rsidRDefault="000F1316" w:rsidP="006F027F">
      <w:pPr>
        <w:spacing w:after="360"/>
        <w:ind w:firstLine="425"/>
        <w:rPr>
          <w:rFonts w:cs="Tahoma"/>
          <w:b/>
          <w:bCs/>
        </w:rPr>
      </w:pPr>
      <w:r w:rsidRPr="00BF42FC">
        <w:rPr>
          <w:rFonts w:cs="Tahoma"/>
        </w:rPr>
        <w:t xml:space="preserve">Pro účely zpracování dokumentace a sjednocení výkladu a významu jednotlivých pojmů </w:t>
      </w:r>
      <w:r w:rsidRPr="00AC7406">
        <w:rPr>
          <w:rFonts w:cs="Tahoma"/>
          <w:b/>
          <w:bCs/>
        </w:rPr>
        <w:t>jsou následně uvedeny jejich popisy.</w:t>
      </w:r>
    </w:p>
    <w:tbl>
      <w:tblPr>
        <w:tblpPr w:leftFromText="142" w:rightFromText="142" w:bottomFromText="284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6516"/>
      </w:tblGrid>
      <w:tr w:rsidR="006B4F2C" w:rsidRPr="00BF42FC" w14:paraId="0691C441" w14:textId="77777777" w:rsidTr="000D0A5D">
        <w:tc>
          <w:tcPr>
            <w:tcW w:w="2544" w:type="dxa"/>
          </w:tcPr>
          <w:p w14:paraId="68AD91E6" w14:textId="77777777" w:rsidR="006B4F2C" w:rsidRPr="00BF42FC" w:rsidRDefault="006B4F2C" w:rsidP="00791FB8">
            <w:pPr>
              <w:pStyle w:val="Bezmezer"/>
              <w:jc w:val="left"/>
              <w:rPr>
                <w:rFonts w:cs="Tahoma"/>
                <w:b/>
              </w:rPr>
            </w:pPr>
            <w:r w:rsidRPr="00BF42FC">
              <w:rPr>
                <w:rFonts w:cs="Tahoma"/>
                <w:b/>
              </w:rPr>
              <w:t>Termín</w:t>
            </w:r>
          </w:p>
        </w:tc>
        <w:tc>
          <w:tcPr>
            <w:tcW w:w="6516" w:type="dxa"/>
          </w:tcPr>
          <w:p w14:paraId="65C30B34" w14:textId="77777777" w:rsidR="006B4F2C" w:rsidRPr="00BF42FC" w:rsidRDefault="006B4F2C" w:rsidP="00791FB8">
            <w:pPr>
              <w:pStyle w:val="Bezmezer"/>
              <w:rPr>
                <w:rFonts w:cs="Tahoma"/>
                <w:b/>
              </w:rPr>
            </w:pPr>
            <w:r w:rsidRPr="00BF42FC">
              <w:rPr>
                <w:rFonts w:cs="Tahoma"/>
                <w:b/>
              </w:rPr>
              <w:t>Význam</w:t>
            </w:r>
          </w:p>
        </w:tc>
      </w:tr>
      <w:tr w:rsidR="0016681D" w:rsidRPr="00BF42FC" w14:paraId="0D707E42" w14:textId="77777777" w:rsidTr="000D0A5D">
        <w:tc>
          <w:tcPr>
            <w:tcW w:w="2544" w:type="dxa"/>
          </w:tcPr>
          <w:p w14:paraId="2122967B" w14:textId="23E8B084" w:rsidR="0016681D" w:rsidRPr="00BF42FC" w:rsidRDefault="00AC7406" w:rsidP="00791FB8">
            <w:pPr>
              <w:pStyle w:val="Bezmezer"/>
              <w:rPr>
                <w:rFonts w:cs="Tahoma"/>
                <w:iCs/>
              </w:rPr>
            </w:pPr>
            <w:r w:rsidRPr="00AC7406">
              <w:rPr>
                <w:rFonts w:cs="Tahoma"/>
                <w:iCs/>
              </w:rPr>
              <w:t>GSM</w:t>
            </w:r>
          </w:p>
        </w:tc>
        <w:tc>
          <w:tcPr>
            <w:tcW w:w="6516" w:type="dxa"/>
          </w:tcPr>
          <w:p w14:paraId="46F3AE3F" w14:textId="5ACF2AED" w:rsidR="0016681D" w:rsidRPr="00BF42FC" w:rsidRDefault="00AC7406" w:rsidP="00791FB8">
            <w:pPr>
              <w:pStyle w:val="Bezmezer"/>
              <w:rPr>
                <w:rFonts w:cs="Tahoma"/>
              </w:rPr>
            </w:pPr>
            <w:r w:rsidRPr="00AC7406">
              <w:rPr>
                <w:rFonts w:cs="Tahoma"/>
              </w:rPr>
              <w:t>(Globální Systém pro Mobilní komunikaci) – nejrozšířenější standard pro mobilní telefony na světě.</w:t>
            </w:r>
          </w:p>
        </w:tc>
      </w:tr>
      <w:tr w:rsidR="006B4F2C" w:rsidRPr="00BF42FC" w14:paraId="6268B88A" w14:textId="77777777" w:rsidTr="000D0A5D">
        <w:tc>
          <w:tcPr>
            <w:tcW w:w="2544" w:type="dxa"/>
          </w:tcPr>
          <w:p w14:paraId="2FA85583" w14:textId="7FE7A2BC" w:rsidR="006B4F2C" w:rsidRPr="00BF42FC" w:rsidRDefault="00AC7406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LTE</w:t>
            </w:r>
          </w:p>
        </w:tc>
        <w:tc>
          <w:tcPr>
            <w:tcW w:w="6516" w:type="dxa"/>
          </w:tcPr>
          <w:p w14:paraId="67E54A85" w14:textId="798DB0C5" w:rsidR="006B4F2C" w:rsidRPr="00BF42FC" w:rsidRDefault="00AC7406" w:rsidP="00791FB8">
            <w:pPr>
              <w:pStyle w:val="Bezmezer"/>
              <w:rPr>
                <w:rFonts w:cs="Tahoma"/>
              </w:rPr>
            </w:pPr>
            <w:r w:rsidRPr="00AC7406">
              <w:rPr>
                <w:rFonts w:cs="Tahoma"/>
              </w:rPr>
              <w:t xml:space="preserve">(Long-Term </w:t>
            </w:r>
            <w:proofErr w:type="spellStart"/>
            <w:r w:rsidRPr="00AC7406">
              <w:rPr>
                <w:rFonts w:cs="Tahoma"/>
              </w:rPr>
              <w:t>Evolution</w:t>
            </w:r>
            <w:proofErr w:type="spellEnd"/>
            <w:r w:rsidRPr="00AC7406">
              <w:rPr>
                <w:rFonts w:cs="Tahoma"/>
              </w:rPr>
              <w:t>) – technologie velmi rozšířeného mobilního telekomunikačního standardu, která se používá pro rychlý přenos dat v mobilních telekomunikačních sítích a vysokou kvalitu hovorů (neodděluje přenos hlasu a dat).</w:t>
            </w:r>
          </w:p>
        </w:tc>
      </w:tr>
      <w:tr w:rsidR="006B4F2C" w:rsidRPr="00BF42FC" w14:paraId="1F5BF551" w14:textId="77777777" w:rsidTr="000D0A5D">
        <w:tc>
          <w:tcPr>
            <w:tcW w:w="2544" w:type="dxa"/>
          </w:tcPr>
          <w:p w14:paraId="667C795F" w14:textId="3BAA417A" w:rsidR="006B4F2C" w:rsidRPr="00BF42FC" w:rsidRDefault="00AC7406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HW</w:t>
            </w:r>
          </w:p>
        </w:tc>
        <w:tc>
          <w:tcPr>
            <w:tcW w:w="6516" w:type="dxa"/>
          </w:tcPr>
          <w:p w14:paraId="50491949" w14:textId="52BA22AF" w:rsidR="006B4F2C" w:rsidRPr="00BF42FC" w:rsidRDefault="00AC7406" w:rsidP="00791FB8">
            <w:pPr>
              <w:pStyle w:val="Bezmezer"/>
              <w:rPr>
                <w:rFonts w:cs="Tahoma"/>
              </w:rPr>
            </w:pPr>
            <w:r w:rsidRPr="00AC7406">
              <w:rPr>
                <w:rFonts w:cs="Tahoma"/>
              </w:rPr>
              <w:t>(hardware) – znamená všechny fyzické součásti elektronického zařízení.</w:t>
            </w:r>
          </w:p>
        </w:tc>
      </w:tr>
      <w:tr w:rsidR="00082735" w:rsidRPr="00BF42FC" w14:paraId="3E002624" w14:textId="77777777" w:rsidTr="000D0A5D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F89" w14:textId="1A4B7AC2" w:rsidR="00082735" w:rsidRPr="00BF42FC" w:rsidRDefault="00DA763F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CUP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D744" w14:textId="1D6ABE03" w:rsidR="00082735" w:rsidRPr="00BF42FC" w:rsidRDefault="00DA763F" w:rsidP="00791FB8">
            <w:pPr>
              <w:pStyle w:val="Bezmezer"/>
              <w:rPr>
                <w:rFonts w:cs="Tahoma"/>
              </w:rPr>
            </w:pPr>
            <w:r>
              <w:rPr>
                <w:rFonts w:cs="Tahoma"/>
              </w:rPr>
              <w:t>Centrální urgentní příjem</w:t>
            </w:r>
          </w:p>
        </w:tc>
      </w:tr>
      <w:tr w:rsidR="001D7EFE" w:rsidRPr="00BF42FC" w14:paraId="46F4E21B" w14:textId="77777777" w:rsidTr="000D0A5D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1FE0" w14:textId="3339B5BE" w:rsidR="001D7EFE" w:rsidRDefault="00D76B8B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4G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9DBA" w14:textId="154CEABF" w:rsidR="001D7EFE" w:rsidRPr="000D0A5D" w:rsidRDefault="00DE3FE2" w:rsidP="001D7EFE">
            <w:pPr>
              <w:pStyle w:val="Bezmezer"/>
              <w:jc w:val="left"/>
              <w:rPr>
                <w:rFonts w:cs="Tahoma"/>
              </w:rPr>
            </w:pPr>
            <w:r>
              <w:rPr>
                <w:rFonts w:cs="Tahoma"/>
              </w:rPr>
              <w:t>č</w:t>
            </w:r>
            <w:r w:rsidRPr="00DE3FE2">
              <w:rPr>
                <w:rFonts w:cs="Tahoma"/>
              </w:rPr>
              <w:t>tvrt</w:t>
            </w:r>
            <w:r>
              <w:rPr>
                <w:rFonts w:cs="Tahoma"/>
              </w:rPr>
              <w:t>á</w:t>
            </w:r>
            <w:r w:rsidRPr="00DE3FE2">
              <w:rPr>
                <w:rFonts w:cs="Tahoma"/>
              </w:rPr>
              <w:t xml:space="preserve"> generac</w:t>
            </w:r>
            <w:r>
              <w:rPr>
                <w:rFonts w:cs="Tahoma"/>
              </w:rPr>
              <w:t>e</w:t>
            </w:r>
            <w:r w:rsidRPr="00DE3FE2">
              <w:rPr>
                <w:rFonts w:cs="Tahoma"/>
              </w:rPr>
              <w:t xml:space="preserve"> mobilních sítí</w:t>
            </w:r>
          </w:p>
        </w:tc>
      </w:tr>
      <w:tr w:rsidR="009D70D6" w:rsidRPr="00BF42FC" w14:paraId="330CD2B5" w14:textId="77777777" w:rsidTr="000D0A5D">
        <w:tc>
          <w:tcPr>
            <w:tcW w:w="2544" w:type="dxa"/>
          </w:tcPr>
          <w:p w14:paraId="595397AB" w14:textId="76673852" w:rsidR="009D70D6" w:rsidRPr="00BF42FC" w:rsidRDefault="00D76B8B" w:rsidP="00455EF0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5G</w:t>
            </w:r>
          </w:p>
        </w:tc>
        <w:tc>
          <w:tcPr>
            <w:tcW w:w="6516" w:type="dxa"/>
          </w:tcPr>
          <w:p w14:paraId="76EE67B0" w14:textId="7C2E37F0" w:rsidR="009D70D6" w:rsidRPr="00BF42FC" w:rsidRDefault="00DE3FE2" w:rsidP="00791FB8">
            <w:pPr>
              <w:pStyle w:val="Bezmezer"/>
              <w:rPr>
                <w:rFonts w:cs="Tahoma"/>
              </w:rPr>
            </w:pPr>
            <w:r>
              <w:rPr>
                <w:rFonts w:cs="Tahoma"/>
              </w:rPr>
              <w:t>pá</w:t>
            </w:r>
            <w:r w:rsidRPr="00DE3FE2">
              <w:rPr>
                <w:rFonts w:cs="Tahoma"/>
              </w:rPr>
              <w:t>tá generace mobilních sítí</w:t>
            </w:r>
          </w:p>
        </w:tc>
      </w:tr>
      <w:tr w:rsidR="00ED0BDA" w:rsidRPr="00BF42FC" w14:paraId="3A9EE4B7" w14:textId="77777777" w:rsidTr="000D0A5D">
        <w:tc>
          <w:tcPr>
            <w:tcW w:w="2544" w:type="dxa"/>
          </w:tcPr>
          <w:p w14:paraId="1BD6F3F7" w14:textId="25E672AE" w:rsidR="00ED0BDA" w:rsidRPr="00BF42FC" w:rsidRDefault="00D76B8B" w:rsidP="00455EF0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O2</w:t>
            </w:r>
          </w:p>
        </w:tc>
        <w:tc>
          <w:tcPr>
            <w:tcW w:w="6516" w:type="dxa"/>
          </w:tcPr>
          <w:p w14:paraId="205A1330" w14:textId="7F7B4A6D" w:rsidR="00ED0BDA" w:rsidRPr="00BF42FC" w:rsidRDefault="00D76B8B" w:rsidP="00791FB8">
            <w:pPr>
              <w:pStyle w:val="Bezmezer"/>
              <w:rPr>
                <w:rFonts w:cs="Tahoma"/>
              </w:rPr>
            </w:pPr>
            <w:r w:rsidRPr="00D76B8B">
              <w:rPr>
                <w:rFonts w:cs="Tahoma"/>
              </w:rPr>
              <w:t xml:space="preserve">Poskytovatel služeb elektronických komunikací  </w:t>
            </w:r>
          </w:p>
        </w:tc>
      </w:tr>
      <w:tr w:rsidR="006B4F2C" w:rsidRPr="00BF42FC" w14:paraId="174BCD39" w14:textId="77777777" w:rsidTr="000D0A5D">
        <w:tc>
          <w:tcPr>
            <w:tcW w:w="2544" w:type="dxa"/>
          </w:tcPr>
          <w:p w14:paraId="16E4D061" w14:textId="478E10C0" w:rsidR="006B4F2C" w:rsidRPr="00BF42FC" w:rsidRDefault="00D76B8B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T-mobile</w:t>
            </w:r>
          </w:p>
        </w:tc>
        <w:tc>
          <w:tcPr>
            <w:tcW w:w="6516" w:type="dxa"/>
          </w:tcPr>
          <w:p w14:paraId="631AD434" w14:textId="33A13484" w:rsidR="006B4F2C" w:rsidRPr="00BF42FC" w:rsidRDefault="00D76B8B" w:rsidP="00791FB8">
            <w:pPr>
              <w:pStyle w:val="Bezmezer"/>
              <w:rPr>
                <w:rFonts w:cs="Tahoma"/>
              </w:rPr>
            </w:pPr>
            <w:r>
              <w:rPr>
                <w:rFonts w:cs="Tahoma"/>
              </w:rPr>
              <w:t xml:space="preserve">Poskytovatel služeb elektronických komunikací  </w:t>
            </w:r>
          </w:p>
        </w:tc>
      </w:tr>
      <w:tr w:rsidR="000D0A5D" w:rsidRPr="00BF42FC" w14:paraId="02C73201" w14:textId="77777777" w:rsidTr="007930F4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C09F" w14:textId="2FAE8708" w:rsidR="000D0A5D" w:rsidRPr="00BF42FC" w:rsidRDefault="00D76B8B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Vodafone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773" w14:textId="5E4E56B6" w:rsidR="000D0A5D" w:rsidRPr="00BF42FC" w:rsidRDefault="00D76B8B" w:rsidP="00791FB8">
            <w:pPr>
              <w:pStyle w:val="Bezmezer"/>
              <w:rPr>
                <w:rFonts w:cs="Tahoma"/>
              </w:rPr>
            </w:pPr>
            <w:r w:rsidRPr="00D76B8B">
              <w:rPr>
                <w:rFonts w:cs="Tahoma"/>
              </w:rPr>
              <w:t xml:space="preserve">Poskytovatel služeb elektronických komunikací  </w:t>
            </w:r>
          </w:p>
        </w:tc>
      </w:tr>
      <w:tr w:rsidR="000D0A5D" w:rsidRPr="00BF42FC" w14:paraId="07AB9EEB" w14:textId="77777777" w:rsidTr="007930F4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F41F" w14:textId="5F3278B0" w:rsidR="000D0A5D" w:rsidRPr="00BF42FC" w:rsidRDefault="000D0A5D" w:rsidP="00791FB8">
            <w:pPr>
              <w:pStyle w:val="Bezmezer"/>
              <w:rPr>
                <w:rFonts w:cs="Tahoma"/>
                <w:iCs/>
              </w:rPr>
            </w:pPr>
            <w:r w:rsidRPr="00BF42FC">
              <w:rPr>
                <w:rFonts w:cs="Tahoma"/>
                <w:iCs/>
              </w:rPr>
              <w:t>SW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3E73" w14:textId="58D87A42" w:rsidR="000D0A5D" w:rsidRPr="00BF42FC" w:rsidRDefault="000D0A5D" w:rsidP="00791FB8">
            <w:pPr>
              <w:pStyle w:val="Bezmezer"/>
              <w:rPr>
                <w:rFonts w:cs="Tahoma"/>
              </w:rPr>
            </w:pPr>
            <w:r w:rsidRPr="00BF42FC">
              <w:rPr>
                <w:rFonts w:cs="Tahoma"/>
              </w:rPr>
              <w:t>software, počítačový program</w:t>
            </w:r>
          </w:p>
        </w:tc>
      </w:tr>
    </w:tbl>
    <w:p w14:paraId="22815530" w14:textId="292AD4E0" w:rsidR="00BA4A32" w:rsidRPr="00BA4A32" w:rsidRDefault="00BA4A32" w:rsidP="00BA4A32">
      <w:pPr>
        <w:pStyle w:val="Nadpis1"/>
        <w:numPr>
          <w:ilvl w:val="0"/>
          <w:numId w:val="0"/>
        </w:numPr>
        <w:ind w:left="720"/>
        <w:rPr>
          <w:rFonts w:ascii="Tahoma" w:hAnsi="Tahoma" w:cs="Tahoma"/>
        </w:rPr>
      </w:pPr>
      <w:bookmarkStart w:id="4" w:name="_Toc6481213"/>
      <w:bookmarkStart w:id="5" w:name="_Toc154673248"/>
    </w:p>
    <w:p w14:paraId="590D293D" w14:textId="56D57EBD" w:rsidR="00AC7406" w:rsidRPr="00DF2B28" w:rsidRDefault="000F1316" w:rsidP="00DF2B28">
      <w:pPr>
        <w:pStyle w:val="Nadpis1"/>
        <w:rPr>
          <w:rFonts w:ascii="Tahoma" w:hAnsi="Tahoma" w:cs="Tahoma"/>
        </w:rPr>
      </w:pPr>
      <w:r w:rsidRPr="00BF42FC">
        <w:rPr>
          <w:rFonts w:ascii="Tahoma" w:hAnsi="Tahoma" w:cs="Tahoma"/>
        </w:rPr>
        <w:t>POPIS STÁVAJÍCÍHO STAVU</w:t>
      </w:r>
      <w:bookmarkEnd w:id="4"/>
      <w:bookmarkEnd w:id="5"/>
    </w:p>
    <w:p w14:paraId="73511602" w14:textId="77777777" w:rsidR="00DA7C6E" w:rsidRDefault="00AC7406" w:rsidP="00DA7C6E">
      <w:pPr>
        <w:tabs>
          <w:tab w:val="left" w:pos="426"/>
        </w:tabs>
        <w:spacing w:after="0"/>
        <w:ind w:firstLine="567"/>
        <w:rPr>
          <w:rFonts w:cs="Tahoma"/>
          <w:sz w:val="24"/>
          <w:szCs w:val="24"/>
        </w:rPr>
      </w:pPr>
      <w:r w:rsidRPr="00AC7406">
        <w:rPr>
          <w:rFonts w:cs="Tahoma"/>
          <w:sz w:val="24"/>
          <w:szCs w:val="24"/>
        </w:rPr>
        <w:t>Zadavatel realiz</w:t>
      </w:r>
      <w:r>
        <w:rPr>
          <w:rFonts w:cs="Tahoma"/>
          <w:sz w:val="24"/>
          <w:szCs w:val="24"/>
        </w:rPr>
        <w:t xml:space="preserve">oval </w:t>
      </w:r>
      <w:r w:rsidRPr="00AC7406">
        <w:rPr>
          <w:rFonts w:cs="Tahoma"/>
          <w:sz w:val="24"/>
          <w:szCs w:val="24"/>
        </w:rPr>
        <w:t xml:space="preserve">výstavbu pavilonu </w:t>
      </w:r>
      <w:r w:rsidR="00216513">
        <w:rPr>
          <w:rFonts w:cs="Tahoma"/>
          <w:sz w:val="24"/>
          <w:szCs w:val="24"/>
        </w:rPr>
        <w:t>urgentního</w:t>
      </w:r>
      <w:r w:rsidRPr="00AC7406">
        <w:rPr>
          <w:rFonts w:cs="Tahoma"/>
          <w:sz w:val="24"/>
          <w:szCs w:val="24"/>
        </w:rPr>
        <w:t xml:space="preserve"> příjmu s odbornými vyšetřovnami v areálu </w:t>
      </w:r>
      <w:r w:rsidR="00216513">
        <w:rPr>
          <w:rFonts w:cs="Tahoma"/>
          <w:sz w:val="24"/>
          <w:szCs w:val="24"/>
        </w:rPr>
        <w:t>Pardubické</w:t>
      </w:r>
      <w:r w:rsidRPr="00AC7406">
        <w:rPr>
          <w:rFonts w:cs="Tahoma"/>
          <w:sz w:val="24"/>
          <w:szCs w:val="24"/>
        </w:rPr>
        <w:t xml:space="preserve"> nemocnice.</w:t>
      </w:r>
    </w:p>
    <w:p w14:paraId="0DF264B0" w14:textId="77BF7CDE" w:rsidR="00AC7406" w:rsidRDefault="00DA7C6E" w:rsidP="00DA7C6E">
      <w:pPr>
        <w:spacing w:after="0"/>
        <w:ind w:firstLine="567"/>
        <w:rPr>
          <w:rFonts w:cs="Tahoma"/>
          <w:sz w:val="24"/>
          <w:szCs w:val="24"/>
        </w:rPr>
      </w:pPr>
      <w:r w:rsidRPr="00DA7C6E">
        <w:rPr>
          <w:rFonts w:cs="Tahoma"/>
          <w:sz w:val="24"/>
          <w:szCs w:val="24"/>
        </w:rPr>
        <w:t xml:space="preserve">Urgentní příjem se skládá z ambulantní, expektační a resuscitační části a představuje vstupní bránu pacienta do nemocnice. Jedno místo, kde se na základě charakteru onemocnění a jeho závažnosti, rozhoduje o způsobu a postupu léčby bez toho, aby pacient putoval nemocničním areálem za jednotlivými specialisty. Pod jednou střechou se zde nachází komplex ambulancí a vyšetřoven, tedy odborníků z řady oblastí, kteří mají k dispozici zobrazovací vyšetření, jako jsou rentgen, ultrazvuk či CT. </w:t>
      </w:r>
    </w:p>
    <w:p w14:paraId="4037F588" w14:textId="77777777" w:rsidR="00DA7C6E" w:rsidRPr="00AC7406" w:rsidRDefault="00DA7C6E" w:rsidP="00DA7C6E">
      <w:pPr>
        <w:spacing w:after="0"/>
        <w:ind w:firstLine="567"/>
        <w:rPr>
          <w:rFonts w:cs="Tahoma"/>
          <w:sz w:val="24"/>
          <w:szCs w:val="24"/>
        </w:rPr>
      </w:pPr>
    </w:p>
    <w:p w14:paraId="7BC172CB" w14:textId="77777777" w:rsidR="00011FBB" w:rsidRDefault="00AC7406" w:rsidP="006F027F">
      <w:pPr>
        <w:tabs>
          <w:tab w:val="left" w:pos="426"/>
        </w:tabs>
        <w:spacing w:after="240"/>
        <w:rPr>
          <w:rFonts w:cs="Tahoma"/>
          <w:sz w:val="24"/>
          <w:szCs w:val="24"/>
        </w:rPr>
      </w:pPr>
      <w:r w:rsidRPr="00AC7406">
        <w:rPr>
          <w:rFonts w:cs="Tahoma"/>
          <w:sz w:val="24"/>
          <w:szCs w:val="24"/>
        </w:rPr>
        <w:t xml:space="preserve">Konstrukce staveb není vhodná pro šíření signálu mobilních sítí. </w:t>
      </w:r>
      <w:r>
        <w:rPr>
          <w:rFonts w:cs="Tahoma"/>
          <w:sz w:val="24"/>
          <w:szCs w:val="24"/>
        </w:rPr>
        <w:t xml:space="preserve">Navíc došlo i k zastínění signálu ve stávajících budovách v areálu nemocnice. </w:t>
      </w:r>
      <w:r w:rsidRPr="00AC7406">
        <w:rPr>
          <w:rFonts w:cs="Tahoma"/>
          <w:sz w:val="24"/>
          <w:szCs w:val="24"/>
        </w:rPr>
        <w:t xml:space="preserve">Personál nemocnice </w:t>
      </w:r>
      <w:r>
        <w:rPr>
          <w:rFonts w:cs="Tahoma"/>
          <w:sz w:val="24"/>
          <w:szCs w:val="24"/>
        </w:rPr>
        <w:t xml:space="preserve">pro zajištění komunikace </w:t>
      </w:r>
      <w:r w:rsidRPr="00AC7406">
        <w:rPr>
          <w:rFonts w:cs="Tahoma"/>
          <w:sz w:val="24"/>
          <w:szCs w:val="24"/>
        </w:rPr>
        <w:t>při výkonu své činnosti potřebuje využívat mobilní telefony.</w:t>
      </w:r>
    </w:p>
    <w:p w14:paraId="482DAF6F" w14:textId="72ADA8BB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  <w:r>
        <w:rPr>
          <w:rFonts w:cs="Tahoma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2134A2D" wp14:editId="36179B78">
            <wp:simplePos x="0" y="0"/>
            <wp:positionH relativeFrom="column">
              <wp:posOffset>3810</wp:posOffset>
            </wp:positionH>
            <wp:positionV relativeFrom="paragraph">
              <wp:posOffset>126365</wp:posOffset>
            </wp:positionV>
            <wp:extent cx="4625975" cy="3270250"/>
            <wp:effectExtent l="0" t="0" r="3175" b="6350"/>
            <wp:wrapTight wrapText="bothSides">
              <wp:wrapPolygon edited="0">
                <wp:start x="0" y="0"/>
                <wp:lineTo x="0" y="21516"/>
                <wp:lineTo x="21526" y="21516"/>
                <wp:lineTo x="21526" y="0"/>
                <wp:lineTo x="0" y="0"/>
              </wp:wrapPolygon>
            </wp:wrapTight>
            <wp:docPr id="840721888" name="Obrázek 1" descr="Obsah obrázku text, snímek obrazovky, budova, stav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21888" name="Obrázek 1" descr="Obsah obrázku text, snímek obrazovky, budova, stavba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975" cy="327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406" w:rsidRPr="00011FBB">
        <w:rPr>
          <w:rFonts w:cs="Tahoma"/>
          <w:b/>
          <w:bCs/>
          <w:sz w:val="24"/>
          <w:szCs w:val="24"/>
        </w:rPr>
        <w:t xml:space="preserve"> </w:t>
      </w:r>
    </w:p>
    <w:p w14:paraId="2469C70E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0E4FAAD0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613DA1C2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2DE09477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4037BD30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7FD7FEC3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193960AD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00154793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5E932E62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4901EC50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77D97581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32A3FAAF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1D9463A1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1682491B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42C55304" w14:textId="77777777" w:rsidR="00011FBB" w:rsidRDefault="00011FBB" w:rsidP="00011FBB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2DC30FDD" w14:textId="77777777" w:rsidR="006F027F" w:rsidRDefault="006F027F" w:rsidP="006F027F">
      <w:pPr>
        <w:tabs>
          <w:tab w:val="left" w:pos="426"/>
        </w:tabs>
        <w:spacing w:after="0"/>
        <w:rPr>
          <w:rFonts w:cs="Tahoma"/>
          <w:b/>
          <w:bCs/>
          <w:sz w:val="24"/>
          <w:szCs w:val="24"/>
        </w:rPr>
      </w:pPr>
    </w:p>
    <w:p w14:paraId="1416733F" w14:textId="445FE438" w:rsidR="00011FBB" w:rsidRPr="00011FBB" w:rsidRDefault="00DA7C6E" w:rsidP="006F028E">
      <w:pPr>
        <w:tabs>
          <w:tab w:val="left" w:pos="426"/>
        </w:tabs>
        <w:spacing w:before="240" w:after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Požadavek na pokrytí jednotlivých pater CUP</w:t>
      </w:r>
    </w:p>
    <w:p w14:paraId="3C50013E" w14:textId="711A4699" w:rsidR="00011FBB" w:rsidRP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644C7AB1" w14:textId="1170D4D4" w:rsidR="00011FBB" w:rsidRP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1. PP – Sklady, šatny, strojovny</w:t>
      </w:r>
    </w:p>
    <w:p w14:paraId="30C89C6F" w14:textId="77777777" w:rsidR="00DA7C6E" w:rsidRDefault="00DA7C6E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6A2DB530" w14:textId="0399A82A" w:rsidR="00DA7C6E" w:rsidRDefault="00DA7C6E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Zadavatel požaduje </w:t>
      </w:r>
      <w:r w:rsidRPr="00DA7C6E">
        <w:rPr>
          <w:rFonts w:cs="Tahoma"/>
          <w:sz w:val="24"/>
          <w:szCs w:val="24"/>
        </w:rPr>
        <w:t>zabezpeč</w:t>
      </w:r>
      <w:r>
        <w:rPr>
          <w:rFonts w:cs="Tahoma"/>
          <w:sz w:val="24"/>
          <w:szCs w:val="24"/>
        </w:rPr>
        <w:t>it</w:t>
      </w:r>
      <w:r w:rsidRPr="00DA7C6E">
        <w:rPr>
          <w:rFonts w:cs="Tahoma"/>
          <w:sz w:val="24"/>
          <w:szCs w:val="24"/>
        </w:rPr>
        <w:t xml:space="preserve"> signál mobilních sítí minimálně 2g, tak aby při plném provozu pavilonu (lékaři, personál, pacienti a návštěvníci) bylo zabezpečeno hlasové volání lékařů a personálu. V těchto prostorách</w:t>
      </w:r>
      <w:r>
        <w:rPr>
          <w:rFonts w:cs="Tahoma"/>
          <w:sz w:val="24"/>
          <w:szCs w:val="24"/>
        </w:rPr>
        <w:t xml:space="preserve"> je požadováno vykrytí únikových cest a koridorů, nemusí být vykryty veškeré prostory</w:t>
      </w:r>
      <w:r w:rsidRPr="00DA7C6E">
        <w:rPr>
          <w:rFonts w:cs="Tahoma"/>
          <w:sz w:val="24"/>
          <w:szCs w:val="24"/>
        </w:rPr>
        <w:t>.</w:t>
      </w:r>
    </w:p>
    <w:p w14:paraId="17485AA2" w14:textId="77777777" w:rsidR="00DA7C6E" w:rsidRDefault="00DA7C6E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650BC9F7" w14:textId="6BB0983B" w:rsidR="00011FBB" w:rsidRPr="006F027F" w:rsidRDefault="00011FBB" w:rsidP="006F027F">
      <w:pPr>
        <w:pStyle w:val="Odstavecseseznamem"/>
        <w:numPr>
          <w:ilvl w:val="0"/>
          <w:numId w:val="25"/>
        </w:numPr>
        <w:tabs>
          <w:tab w:val="left" w:pos="284"/>
        </w:tabs>
        <w:spacing w:after="0"/>
        <w:ind w:hanging="720"/>
        <w:rPr>
          <w:rFonts w:cs="Tahoma"/>
          <w:sz w:val="24"/>
          <w:szCs w:val="24"/>
        </w:rPr>
      </w:pPr>
      <w:r w:rsidRPr="006F027F">
        <w:rPr>
          <w:rFonts w:cs="Tahoma"/>
          <w:sz w:val="24"/>
          <w:szCs w:val="24"/>
        </w:rPr>
        <w:lastRenderedPageBreak/>
        <w:t>NP – Vstupní podlaží, EMERGENCY – URGENTNÍ PŘÍJEM, ambulance</w:t>
      </w:r>
    </w:p>
    <w:p w14:paraId="69F4B42A" w14:textId="77777777" w:rsidR="006F027F" w:rsidRPr="006F027F" w:rsidRDefault="006F027F" w:rsidP="006F027F">
      <w:pPr>
        <w:pStyle w:val="Odstavecseseznamem"/>
        <w:tabs>
          <w:tab w:val="left" w:pos="720"/>
        </w:tabs>
        <w:spacing w:after="0"/>
        <w:rPr>
          <w:rFonts w:cs="Tahoma"/>
          <w:sz w:val="24"/>
          <w:szCs w:val="24"/>
        </w:rPr>
      </w:pPr>
    </w:p>
    <w:p w14:paraId="5F872AEF" w14:textId="40F47BBC" w:rsidR="00DA7C6E" w:rsidRDefault="00DA7C6E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DA7C6E">
        <w:rPr>
          <w:rFonts w:cs="Tahoma"/>
          <w:sz w:val="24"/>
          <w:szCs w:val="24"/>
        </w:rPr>
        <w:t xml:space="preserve">Zadavatel požaduje zabezpečit signál mobilních sítí minimálně </w:t>
      </w:r>
      <w:proofErr w:type="gramStart"/>
      <w:r w:rsidRPr="00DA7C6E">
        <w:rPr>
          <w:rFonts w:cs="Tahoma"/>
          <w:sz w:val="24"/>
          <w:szCs w:val="24"/>
        </w:rPr>
        <w:t>2g</w:t>
      </w:r>
      <w:proofErr w:type="gramEnd"/>
      <w:r w:rsidRPr="00DA7C6E">
        <w:rPr>
          <w:rFonts w:cs="Tahoma"/>
          <w:sz w:val="24"/>
          <w:szCs w:val="24"/>
        </w:rPr>
        <w:t>, tak aby při plném provozu pavilonu (lékaři, personál, pacienti a návštěvníci) bylo zabezpečeno hlasové volání lékařů a personálu. V těchto prostorách je za dostatečné pokrytí považován stav, kdy je vykryt</w:t>
      </w:r>
      <w:r w:rsidR="009758AD">
        <w:rPr>
          <w:rFonts w:cs="Tahoma"/>
          <w:sz w:val="24"/>
          <w:szCs w:val="24"/>
        </w:rPr>
        <w:t>a většina p</w:t>
      </w:r>
      <w:r w:rsidRPr="00DA7C6E">
        <w:rPr>
          <w:rFonts w:cs="Tahoma"/>
          <w:sz w:val="24"/>
          <w:szCs w:val="24"/>
        </w:rPr>
        <w:t>odlahové plochy prostor (</w:t>
      </w:r>
      <w:r w:rsidR="009758AD">
        <w:rPr>
          <w:rFonts w:cs="Tahoma"/>
          <w:sz w:val="24"/>
          <w:szCs w:val="24"/>
        </w:rPr>
        <w:t xml:space="preserve">únikové koridory, </w:t>
      </w:r>
      <w:r w:rsidRPr="00DA7C6E">
        <w:rPr>
          <w:rFonts w:cs="Tahoma"/>
          <w:sz w:val="24"/>
          <w:szCs w:val="24"/>
        </w:rPr>
        <w:t>vyšetřovny</w:t>
      </w:r>
      <w:r w:rsidR="009758AD">
        <w:rPr>
          <w:rFonts w:cs="Tahoma"/>
          <w:sz w:val="24"/>
          <w:szCs w:val="24"/>
        </w:rPr>
        <w:t xml:space="preserve"> a</w:t>
      </w:r>
      <w:r w:rsidRPr="00DA7C6E">
        <w:rPr>
          <w:rFonts w:cs="Tahoma"/>
          <w:sz w:val="24"/>
          <w:szCs w:val="24"/>
        </w:rPr>
        <w:t xml:space="preserve"> zázemí personálu nemocnice).</w:t>
      </w:r>
    </w:p>
    <w:p w14:paraId="6E6FC2CD" w14:textId="77777777" w:rsidR="009758AD" w:rsidRPr="00011FBB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104FF7A1" w14:textId="244C92E2" w:rsid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2. NP – Angiografie, lékařské pokoje, ambulance, bistro</w:t>
      </w:r>
    </w:p>
    <w:p w14:paraId="76DA5BC1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51D20635" w14:textId="46C068ED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9758AD">
        <w:rPr>
          <w:rFonts w:cs="Tahoma"/>
          <w:sz w:val="24"/>
          <w:szCs w:val="24"/>
        </w:rPr>
        <w:t>Zadavatel požaduje zabezpečit signál mobilních sítí minimálně 2g, tak aby při plném provozu pavilonu (lékaři, personál, pacienti a návštěvníci) bylo zabezpečeno hlasové volání lékařů a personálu. V těchto prostorách je za dostatečné pokrytí považován stav, kdy je vykryta většina podlahové plochy prostor (únikové koridory, vyšetřovny</w:t>
      </w:r>
      <w:r>
        <w:rPr>
          <w:rFonts w:cs="Tahoma"/>
          <w:sz w:val="24"/>
          <w:szCs w:val="24"/>
        </w:rPr>
        <w:t>, lékařské pokoje</w:t>
      </w:r>
      <w:r w:rsidRPr="009758AD">
        <w:rPr>
          <w:rFonts w:cs="Tahoma"/>
          <w:sz w:val="24"/>
          <w:szCs w:val="24"/>
        </w:rPr>
        <w:t xml:space="preserve"> a zázemí personálu nemocnice).</w:t>
      </w:r>
    </w:p>
    <w:p w14:paraId="4FB88C82" w14:textId="77777777" w:rsidR="009758AD" w:rsidRPr="00011FBB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66DB885E" w14:textId="2E79238C" w:rsid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3. NP – Centrální sterilizace, 2x lůžkové oddělení (ortopedie a neurochirurgie)</w:t>
      </w:r>
    </w:p>
    <w:p w14:paraId="5C44B007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38327D5C" w14:textId="260A6A91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9758AD">
        <w:rPr>
          <w:rFonts w:cs="Tahoma"/>
          <w:sz w:val="24"/>
          <w:szCs w:val="24"/>
        </w:rPr>
        <w:t>Zadavatel požaduje zabezpečit signál mobilních sítí minimálně 2g, tak aby při plném provozu pavilonu (lékaři, personál, pacienti a návštěvníci) bylo zabezpečeno hlasové volání lékařů</w:t>
      </w:r>
      <w:r>
        <w:rPr>
          <w:rFonts w:cs="Tahoma"/>
          <w:sz w:val="24"/>
          <w:szCs w:val="24"/>
        </w:rPr>
        <w:t xml:space="preserve">, </w:t>
      </w:r>
      <w:r w:rsidRPr="009758AD">
        <w:rPr>
          <w:rFonts w:cs="Tahoma"/>
          <w:sz w:val="24"/>
          <w:szCs w:val="24"/>
        </w:rPr>
        <w:t>personálu</w:t>
      </w:r>
      <w:r>
        <w:rPr>
          <w:rFonts w:cs="Tahoma"/>
          <w:sz w:val="24"/>
          <w:szCs w:val="24"/>
        </w:rPr>
        <w:t xml:space="preserve"> a pacientů</w:t>
      </w:r>
      <w:r w:rsidRPr="009758AD">
        <w:rPr>
          <w:rFonts w:cs="Tahoma"/>
          <w:sz w:val="24"/>
          <w:szCs w:val="24"/>
        </w:rPr>
        <w:t>. V těchto prostorách je za dostatečné pokrytí považován stav, kdy je vykryta většina podlahové plochy prostor (únikové koridory, vyšetřovny, lékařské pokoje a zázemí personálu nemocnice).</w:t>
      </w:r>
    </w:p>
    <w:p w14:paraId="58B01FA0" w14:textId="77777777" w:rsidR="009758AD" w:rsidRPr="00011FBB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0F0B76C9" w14:textId="59675605" w:rsidR="00011FBB" w:rsidRP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4. NP – Operační trakt (11 operačních sálů)</w:t>
      </w:r>
    </w:p>
    <w:p w14:paraId="3A69F801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39ECFC18" w14:textId="2088ACC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9758AD">
        <w:rPr>
          <w:rFonts w:cs="Tahoma"/>
          <w:sz w:val="24"/>
          <w:szCs w:val="24"/>
        </w:rPr>
        <w:t>Zadavatel požaduje zabezpečit signál mobilních sítí minimálně 2g, tak aby při plném provozu pavilonu (lékaři, personál, pacienti a návštěvníci) bylo zabezpečeno hlasové volání lékařů, personálu a pacientů. V těchto prostorách je za dostatečné pokrytí považován stav, kdy je vykryta většina podlahové plochy prostor (únikové koridory</w:t>
      </w:r>
      <w:r>
        <w:rPr>
          <w:rFonts w:cs="Tahoma"/>
          <w:sz w:val="24"/>
          <w:szCs w:val="24"/>
        </w:rPr>
        <w:t xml:space="preserve"> </w:t>
      </w:r>
      <w:r w:rsidRPr="009758AD">
        <w:rPr>
          <w:rFonts w:cs="Tahoma"/>
          <w:sz w:val="24"/>
          <w:szCs w:val="24"/>
        </w:rPr>
        <w:t>a zázemí personálu nemocnice).</w:t>
      </w:r>
    </w:p>
    <w:p w14:paraId="100A4FB7" w14:textId="439C8953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V operačních sálech není možné </w:t>
      </w:r>
      <w:r w:rsidRPr="009758AD">
        <w:rPr>
          <w:rFonts w:cs="Tahoma"/>
          <w:sz w:val="24"/>
          <w:szCs w:val="24"/>
        </w:rPr>
        <w:t xml:space="preserve">běžně dostupnými prostředky </w:t>
      </w:r>
      <w:r>
        <w:rPr>
          <w:rFonts w:cs="Tahoma"/>
          <w:sz w:val="24"/>
          <w:szCs w:val="24"/>
        </w:rPr>
        <w:t xml:space="preserve">zajistit </w:t>
      </w:r>
      <w:r w:rsidRPr="009758AD">
        <w:rPr>
          <w:rFonts w:cs="Tahoma"/>
          <w:sz w:val="24"/>
          <w:szCs w:val="24"/>
        </w:rPr>
        <w:t xml:space="preserve">pokrytí pro mobilní sítě (typicky operační sály s </w:t>
      </w:r>
      <w:proofErr w:type="spellStart"/>
      <w:r w:rsidRPr="009758AD">
        <w:rPr>
          <w:rFonts w:cs="Tahoma"/>
          <w:sz w:val="24"/>
          <w:szCs w:val="24"/>
        </w:rPr>
        <w:t>opláštěním</w:t>
      </w:r>
      <w:proofErr w:type="spellEnd"/>
      <w:r w:rsidRPr="009758AD">
        <w:rPr>
          <w:rFonts w:cs="Tahoma"/>
          <w:sz w:val="24"/>
          <w:szCs w:val="24"/>
        </w:rPr>
        <w:t xml:space="preserve"> bránícím šířen</w:t>
      </w:r>
      <w:r w:rsidR="006F5368">
        <w:rPr>
          <w:rFonts w:cs="Tahoma"/>
          <w:sz w:val="24"/>
          <w:szCs w:val="24"/>
        </w:rPr>
        <w:t>í</w:t>
      </w:r>
      <w:r w:rsidRPr="009758AD">
        <w:rPr>
          <w:rFonts w:cs="Tahoma"/>
          <w:sz w:val="24"/>
          <w:szCs w:val="24"/>
        </w:rPr>
        <w:t xml:space="preserve"> signálu a zvýšenými hygienickými</w:t>
      </w:r>
      <w:r>
        <w:rPr>
          <w:rFonts w:cs="Tahoma"/>
          <w:sz w:val="24"/>
          <w:szCs w:val="24"/>
        </w:rPr>
        <w:t xml:space="preserve"> a antiseptickými</w:t>
      </w:r>
      <w:r w:rsidRPr="009758AD">
        <w:rPr>
          <w:rFonts w:cs="Tahoma"/>
          <w:sz w:val="24"/>
          <w:szCs w:val="24"/>
        </w:rPr>
        <w:t xml:space="preserve"> požadavky).  </w:t>
      </w:r>
    </w:p>
    <w:p w14:paraId="406EE012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45D8C16E" w14:textId="78A70162" w:rsidR="00011FBB" w:rsidRP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5. NP – Lůžkové oddělení, pracovny lékařů (ortopedie a traumatologie)</w:t>
      </w:r>
    </w:p>
    <w:p w14:paraId="06EA29DB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57C372FF" w14:textId="15A0DCD9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9758AD">
        <w:rPr>
          <w:rFonts w:cs="Tahoma"/>
          <w:sz w:val="24"/>
          <w:szCs w:val="24"/>
        </w:rPr>
        <w:t>Zadavatel požaduje zabezpečit signál mobilních sítí minimálně 2g</w:t>
      </w:r>
      <w:r>
        <w:rPr>
          <w:rFonts w:cs="Tahoma"/>
          <w:sz w:val="24"/>
          <w:szCs w:val="24"/>
        </w:rPr>
        <w:t xml:space="preserve"> a 4g</w:t>
      </w:r>
      <w:r w:rsidRPr="009758AD">
        <w:rPr>
          <w:rFonts w:cs="Tahoma"/>
          <w:sz w:val="24"/>
          <w:szCs w:val="24"/>
        </w:rPr>
        <w:t>, tak aby při plném provozu pavilonu (lékaři, personál, pacienti a návštěvníci) bylo zabezpečeno hlasové volání lékařů, personálu a pacientů. V těchto prostorách je za dostatečné pokrytí považován stav, kdy je vykryta většina podlahové plochy prostor (únikové koridory, vyšetřovny, lékařské pokoje a zázemí personálu nemocnice).</w:t>
      </w:r>
    </w:p>
    <w:p w14:paraId="21B65645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27816C95" w14:textId="53900959" w:rsid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6. NP – Lůžkové oddělení, pracovny lékařů (chirurgie a cévní chirurgie)</w:t>
      </w:r>
    </w:p>
    <w:p w14:paraId="7F48EB3A" w14:textId="77777777" w:rsidR="006F027F" w:rsidRPr="00011FBB" w:rsidRDefault="006F027F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55A70997" w14:textId="48665EDF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9758AD">
        <w:rPr>
          <w:rFonts w:cs="Tahoma"/>
          <w:sz w:val="24"/>
          <w:szCs w:val="24"/>
        </w:rPr>
        <w:t>Zadavatel požaduje zabezpečit signál mobilních sítí minimálně 2g a 4g, tak aby při plném provozu pavilonu (lékaři, personál, pacienti a návštěvníci) bylo zabezpečeno hlasové volání lékařů, personálu a pacientů. V těchto prostorách je za dostatečné pokrytí považován stav, kdy je vykryta většina podlahové plochy prostor (únikové koridory, vyšetřovny, lékařské pokoje a zázemí personálu nemocnice).</w:t>
      </w:r>
    </w:p>
    <w:p w14:paraId="6721DBA2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2B2F5EE1" w14:textId="001F8E69" w:rsidR="00011FBB" w:rsidRPr="00011FBB" w:rsidRDefault="00011FBB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7. NP – Lůžková oddělení intenzivní péče (ARO, JIP)</w:t>
      </w:r>
    </w:p>
    <w:p w14:paraId="0653544F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596576ED" w14:textId="226D08D1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9758AD">
        <w:rPr>
          <w:rFonts w:cs="Tahoma"/>
          <w:sz w:val="24"/>
          <w:szCs w:val="24"/>
        </w:rPr>
        <w:t xml:space="preserve">Zadavatel požaduje zabezpečit signál mobilních sítí minimálně 2g a 4g, tak aby při plném provozu pavilonu (lékaři, personál, pacienti a návštěvníci) bylo zabezpečeno hlasové volání lékařů, personálu a pacientů. V těchto prostorách je za dostatečné pokrytí považován stav, kdy je vykryta většina podlahové plochy prostor (únikové koridory, </w:t>
      </w:r>
      <w:r w:rsidR="00E6556B">
        <w:rPr>
          <w:rFonts w:cs="Tahoma"/>
          <w:sz w:val="24"/>
          <w:szCs w:val="24"/>
        </w:rPr>
        <w:t>ARO, JIP</w:t>
      </w:r>
      <w:r w:rsidRPr="009758AD">
        <w:rPr>
          <w:rFonts w:cs="Tahoma"/>
          <w:sz w:val="24"/>
          <w:szCs w:val="24"/>
        </w:rPr>
        <w:t xml:space="preserve"> a zázemí personálu nemocnice).</w:t>
      </w:r>
    </w:p>
    <w:p w14:paraId="4E49817C" w14:textId="77777777" w:rsidR="009758AD" w:rsidRDefault="009758AD" w:rsidP="00011FBB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434BC3A9" w14:textId="2B751D9D" w:rsidR="00E6556B" w:rsidRDefault="00011FBB" w:rsidP="006F027F">
      <w:pPr>
        <w:tabs>
          <w:tab w:val="left" w:pos="426"/>
        </w:tabs>
        <w:spacing w:after="0"/>
        <w:rPr>
          <w:rFonts w:cs="Tahoma"/>
          <w:sz w:val="24"/>
          <w:szCs w:val="24"/>
        </w:rPr>
      </w:pPr>
      <w:r w:rsidRPr="00011FBB">
        <w:rPr>
          <w:rFonts w:cs="Tahoma"/>
          <w:sz w:val="24"/>
          <w:szCs w:val="24"/>
        </w:rPr>
        <w:t>8. NP – Heliport</w:t>
      </w:r>
    </w:p>
    <w:p w14:paraId="10F4823F" w14:textId="77777777" w:rsidR="006F027F" w:rsidRDefault="006F027F" w:rsidP="006F027F">
      <w:pPr>
        <w:tabs>
          <w:tab w:val="left" w:pos="426"/>
        </w:tabs>
        <w:spacing w:after="0"/>
        <w:rPr>
          <w:rFonts w:cs="Tahoma"/>
          <w:sz w:val="24"/>
          <w:szCs w:val="24"/>
        </w:rPr>
      </w:pPr>
    </w:p>
    <w:p w14:paraId="71210CA9" w14:textId="32B9C22A" w:rsidR="00B4372D" w:rsidRDefault="00E6556B" w:rsidP="00B4372D">
      <w:pPr>
        <w:jc w:val="left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Zadavatel na toto podlaží nestanovil žádné požadavky. </w:t>
      </w:r>
    </w:p>
    <w:p w14:paraId="0294ABFF" w14:textId="77777777" w:rsidR="00E6556B" w:rsidRPr="00082735" w:rsidRDefault="00E6556B" w:rsidP="00B4372D">
      <w:pPr>
        <w:jc w:val="left"/>
        <w:rPr>
          <w:rFonts w:cs="Tahoma"/>
          <w:sz w:val="24"/>
          <w:szCs w:val="24"/>
        </w:rPr>
      </w:pPr>
    </w:p>
    <w:p w14:paraId="0A70A4AF" w14:textId="79BA43C3" w:rsidR="00364B1C" w:rsidRPr="00DD1482" w:rsidRDefault="00DD1482">
      <w:pPr>
        <w:pStyle w:val="Nadpis1"/>
        <w:rPr>
          <w:rFonts w:ascii="Tahoma" w:hAnsi="Tahoma" w:cs="Tahoma"/>
          <w:caps w:val="0"/>
        </w:rPr>
      </w:pPr>
      <w:bookmarkStart w:id="6" w:name="_Toc154673249"/>
      <w:r>
        <w:rPr>
          <w:rFonts w:ascii="Tahoma" w:hAnsi="Tahoma" w:cs="Tahoma"/>
          <w:caps w:val="0"/>
        </w:rPr>
        <w:t>PŘEDMĚT PLNÉNÍ</w:t>
      </w:r>
      <w:bookmarkEnd w:id="6"/>
    </w:p>
    <w:p w14:paraId="6417851A" w14:textId="77777777" w:rsidR="00DA7C6E" w:rsidRDefault="003A7E55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P</w:t>
      </w:r>
      <w:r w:rsidR="00364B1C" w:rsidRPr="00BF42FC">
        <w:rPr>
          <w:rFonts w:cs="Tahoma"/>
        </w:rPr>
        <w:t>ředmět</w:t>
      </w:r>
      <w:r w:rsidRPr="00BF42FC">
        <w:rPr>
          <w:rFonts w:cs="Tahoma"/>
        </w:rPr>
        <w:t>em</w:t>
      </w:r>
      <w:r w:rsidR="00364B1C" w:rsidRPr="00BF42FC">
        <w:rPr>
          <w:rFonts w:cs="Tahoma"/>
        </w:rPr>
        <w:t xml:space="preserve"> plnění je </w:t>
      </w:r>
      <w:r w:rsidR="00C47AB7">
        <w:rPr>
          <w:rFonts w:cs="Tahoma"/>
        </w:rPr>
        <w:t>z</w:t>
      </w:r>
      <w:r w:rsidR="00C47AB7" w:rsidRPr="00C47AB7">
        <w:rPr>
          <w:rFonts w:cs="Tahoma"/>
        </w:rPr>
        <w:t xml:space="preserve">ajištění pokrytí pavilonu CUP a </w:t>
      </w:r>
      <w:r w:rsidR="00216513">
        <w:rPr>
          <w:rFonts w:cs="Tahoma"/>
        </w:rPr>
        <w:t xml:space="preserve">přilehlého </w:t>
      </w:r>
      <w:r w:rsidR="00C47AB7" w:rsidRPr="00C47AB7">
        <w:rPr>
          <w:rFonts w:cs="Tahoma"/>
        </w:rPr>
        <w:t xml:space="preserve">areálu </w:t>
      </w:r>
      <w:r w:rsidR="00216513">
        <w:rPr>
          <w:rFonts w:cs="Tahoma"/>
        </w:rPr>
        <w:t>Pardubické</w:t>
      </w:r>
      <w:r w:rsidR="00C47AB7" w:rsidRPr="00C47AB7">
        <w:rPr>
          <w:rFonts w:cs="Tahoma"/>
        </w:rPr>
        <w:t xml:space="preserve"> nemocnice signálem mobilního operátora O2, vč. sdílení technického řešení s operátorem T-Mobile a zajištění i jeho signálu. Součástí řešení musí být možnost připojení i technologie operátora Vodafone, v případě jeho zájmu</w:t>
      </w:r>
      <w:r w:rsidR="00C47AB7">
        <w:rPr>
          <w:rFonts w:cs="Tahoma"/>
        </w:rPr>
        <w:t xml:space="preserve"> </w:t>
      </w:r>
      <w:r w:rsidR="00364B1C" w:rsidRPr="00BF42FC">
        <w:rPr>
          <w:rFonts w:cs="Tahoma"/>
        </w:rPr>
        <w:t>v rozsahu specifikovaném touto dokumentací.</w:t>
      </w:r>
    </w:p>
    <w:p w14:paraId="29D2C934" w14:textId="27BA44F8" w:rsidR="00C47AB7" w:rsidRDefault="00DA7C6E" w:rsidP="0069785A">
      <w:pPr>
        <w:spacing w:after="120"/>
        <w:ind w:firstLine="426"/>
        <w:rPr>
          <w:rFonts w:cs="Tahoma"/>
        </w:rPr>
      </w:pPr>
      <w:r w:rsidRPr="00DA7C6E">
        <w:rPr>
          <w:rFonts w:cs="Tahoma"/>
        </w:rPr>
        <w:t>Veřejná zakázka je zadávána metodou „Design and Build“. Dodavatel navrhne technologii, aby splnila požadavky zadavatele</w:t>
      </w:r>
      <w:r>
        <w:rPr>
          <w:rFonts w:cs="Tahoma"/>
        </w:rPr>
        <w:t>.</w:t>
      </w:r>
    </w:p>
    <w:p w14:paraId="68FA353F" w14:textId="369780E5" w:rsidR="00C47AB7" w:rsidRDefault="00C47AB7" w:rsidP="00C47AB7">
      <w:pPr>
        <w:spacing w:after="120"/>
        <w:rPr>
          <w:rFonts w:cs="Tahoma"/>
        </w:rPr>
      </w:pPr>
      <w:r>
        <w:rPr>
          <w:rFonts w:cs="Tahoma"/>
        </w:rPr>
        <w:t xml:space="preserve">Zadavatel požaduje pokrytí signálem </w:t>
      </w:r>
      <w:r w:rsidRPr="00C47AB7">
        <w:rPr>
          <w:rFonts w:cs="Tahoma"/>
        </w:rPr>
        <w:t>sítí mobilních operátorů 2g, 4g a 5g (kmitočtová pásma 700 až 2</w:t>
      </w:r>
      <w:r w:rsidR="00D76B8B">
        <w:rPr>
          <w:rFonts w:cs="Tahoma"/>
        </w:rPr>
        <w:t>1</w:t>
      </w:r>
      <w:r w:rsidRPr="00C47AB7">
        <w:rPr>
          <w:rFonts w:cs="Tahoma"/>
        </w:rPr>
        <w:t>00 MHz) mobilních operátorů</w:t>
      </w:r>
      <w:r>
        <w:rPr>
          <w:rFonts w:cs="Tahoma"/>
        </w:rPr>
        <w:t xml:space="preserve"> O2 a T-mobile</w:t>
      </w:r>
      <w:r w:rsidRPr="00C47AB7">
        <w:rPr>
          <w:rFonts w:cs="Tahoma"/>
        </w:rPr>
        <w:t xml:space="preserve"> v úrovni nutné pro využití v mobilních telefonech a dalších zařízeních.</w:t>
      </w:r>
    </w:p>
    <w:p w14:paraId="1E6A7BC5" w14:textId="61D9B396" w:rsidR="00364B1C" w:rsidRPr="00BF42FC" w:rsidRDefault="00364B1C" w:rsidP="00C47AB7">
      <w:pPr>
        <w:spacing w:after="120"/>
        <w:rPr>
          <w:rFonts w:cs="Tahoma"/>
        </w:rPr>
      </w:pPr>
      <w:r w:rsidRPr="00BF42FC">
        <w:rPr>
          <w:rFonts w:cs="Tahoma"/>
        </w:rPr>
        <w:t xml:space="preserve">Součástí </w:t>
      </w:r>
      <w:r w:rsidR="00854580">
        <w:rPr>
          <w:rFonts w:cs="Tahoma"/>
        </w:rPr>
        <w:t>plnění</w:t>
      </w:r>
      <w:r w:rsidRPr="00BF42FC">
        <w:rPr>
          <w:rFonts w:cs="Tahoma"/>
        </w:rPr>
        <w:t xml:space="preserve"> je zejména:</w:t>
      </w:r>
    </w:p>
    <w:p w14:paraId="3A42A5AB" w14:textId="77777777" w:rsidR="00C47AB7" w:rsidRDefault="00C47AB7">
      <w:pPr>
        <w:pStyle w:val="Odstavecseseznamem"/>
        <w:numPr>
          <w:ilvl w:val="0"/>
          <w:numId w:val="5"/>
        </w:numPr>
        <w:spacing w:after="0"/>
        <w:ind w:left="426" w:hanging="426"/>
        <w:rPr>
          <w:rFonts w:cs="Tahoma"/>
        </w:rPr>
      </w:pPr>
      <w:r w:rsidRPr="00C47AB7">
        <w:rPr>
          <w:rFonts w:cs="Tahoma"/>
        </w:rPr>
        <w:t xml:space="preserve">vypracování projektové dokumentace </w:t>
      </w:r>
    </w:p>
    <w:p w14:paraId="77BE8025" w14:textId="237D7F4B" w:rsidR="009B5FC3" w:rsidRDefault="00C47AB7">
      <w:pPr>
        <w:pStyle w:val="Odstavecseseznamem"/>
        <w:numPr>
          <w:ilvl w:val="0"/>
          <w:numId w:val="5"/>
        </w:numPr>
        <w:spacing w:after="0"/>
        <w:ind w:left="426" w:hanging="426"/>
        <w:rPr>
          <w:rFonts w:cs="Tahoma"/>
        </w:rPr>
      </w:pPr>
      <w:r>
        <w:rPr>
          <w:rFonts w:cs="Tahoma"/>
        </w:rPr>
        <w:t xml:space="preserve">realizace vykrytí předmětných prostor </w:t>
      </w:r>
      <w:r w:rsidRPr="00C47AB7">
        <w:rPr>
          <w:rFonts w:cs="Tahoma"/>
        </w:rPr>
        <w:t>signál</w:t>
      </w:r>
      <w:r>
        <w:rPr>
          <w:rFonts w:cs="Tahoma"/>
        </w:rPr>
        <w:t>em</w:t>
      </w:r>
      <w:r w:rsidRPr="00C47AB7">
        <w:rPr>
          <w:rFonts w:cs="Tahoma"/>
        </w:rPr>
        <w:t xml:space="preserve"> mobilní</w:t>
      </w:r>
      <w:r>
        <w:rPr>
          <w:rFonts w:cs="Tahoma"/>
        </w:rPr>
        <w:t>ch</w:t>
      </w:r>
      <w:r w:rsidRPr="00C47AB7">
        <w:rPr>
          <w:rFonts w:cs="Tahoma"/>
        </w:rPr>
        <w:t xml:space="preserve"> operátor</w:t>
      </w:r>
      <w:r>
        <w:rPr>
          <w:rFonts w:cs="Tahoma"/>
        </w:rPr>
        <w:t>ů</w:t>
      </w:r>
      <w:r w:rsidRPr="00C47AB7">
        <w:rPr>
          <w:rFonts w:cs="Tahoma"/>
        </w:rPr>
        <w:t xml:space="preserve"> O2</w:t>
      </w:r>
      <w:r>
        <w:rPr>
          <w:rFonts w:cs="Tahoma"/>
        </w:rPr>
        <w:t xml:space="preserve"> a </w:t>
      </w:r>
      <w:r w:rsidRPr="00C47AB7">
        <w:rPr>
          <w:rFonts w:cs="Tahoma"/>
        </w:rPr>
        <w:t xml:space="preserve">T-mobile v nově postaveném a stavebně dokončeném pavilonu CUP v areálu </w:t>
      </w:r>
      <w:r w:rsidR="006F028E">
        <w:rPr>
          <w:rFonts w:cs="Tahoma"/>
        </w:rPr>
        <w:t>Pardubické</w:t>
      </w:r>
      <w:r>
        <w:rPr>
          <w:rFonts w:cs="Tahoma"/>
        </w:rPr>
        <w:t xml:space="preserve"> </w:t>
      </w:r>
      <w:r w:rsidRPr="00C47AB7">
        <w:rPr>
          <w:rFonts w:cs="Tahoma"/>
        </w:rPr>
        <w:t xml:space="preserve">nemocnice. </w:t>
      </w:r>
    </w:p>
    <w:p w14:paraId="5DDDF636" w14:textId="1F3F753D" w:rsidR="005B3476" w:rsidRDefault="00C47AB7" w:rsidP="004B6494">
      <w:pPr>
        <w:pStyle w:val="Odstavecseseznamem"/>
        <w:numPr>
          <w:ilvl w:val="0"/>
          <w:numId w:val="5"/>
        </w:numPr>
        <w:spacing w:after="120"/>
        <w:ind w:left="425" w:hanging="425"/>
        <w:rPr>
          <w:rFonts w:cs="Tahoma"/>
        </w:rPr>
      </w:pPr>
      <w:r>
        <w:rPr>
          <w:rFonts w:cs="Tahoma"/>
        </w:rPr>
        <w:t>Měření signálu v prostorách CUP</w:t>
      </w:r>
      <w:r w:rsidR="0089179E" w:rsidRPr="004F1C17">
        <w:rPr>
          <w:rFonts w:cs="Tahoma"/>
        </w:rPr>
        <w:t>.</w:t>
      </w:r>
    </w:p>
    <w:p w14:paraId="72AF0502" w14:textId="2E0ADF2D" w:rsidR="005B450E" w:rsidRPr="005B450E" w:rsidRDefault="005B450E" w:rsidP="005B450E">
      <w:pPr>
        <w:spacing w:after="120"/>
        <w:rPr>
          <w:rFonts w:cs="Tahoma"/>
        </w:rPr>
      </w:pPr>
    </w:p>
    <w:p w14:paraId="5DC7DE0A" w14:textId="742A3F94" w:rsidR="00364B1C" w:rsidRPr="00BF42FC" w:rsidRDefault="00364B1C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V rámci plnění předmětu této veřejné zakázky zajistí dodavatel následující dodávky a služby:</w:t>
      </w:r>
    </w:p>
    <w:p w14:paraId="579E0A7C" w14:textId="00FEBA6D" w:rsidR="00364B1C" w:rsidRPr="00BF42FC" w:rsidRDefault="00364B1C" w:rsidP="009E1692">
      <w:pPr>
        <w:pStyle w:val="Nadpis2"/>
        <w:tabs>
          <w:tab w:val="clear" w:pos="567"/>
        </w:tabs>
        <w:ind w:left="862"/>
        <w:rPr>
          <w:rFonts w:ascii="Tahoma" w:hAnsi="Tahoma" w:cs="Tahoma"/>
          <w:sz w:val="22"/>
          <w:szCs w:val="22"/>
        </w:rPr>
      </w:pPr>
      <w:bookmarkStart w:id="7" w:name="_Toc6481222"/>
      <w:bookmarkStart w:id="8" w:name="_Toc154673250"/>
      <w:bookmarkStart w:id="9" w:name="_Hlk110859858"/>
      <w:r w:rsidRPr="00BF42FC">
        <w:rPr>
          <w:rFonts w:ascii="Tahoma" w:hAnsi="Tahoma" w:cs="Tahoma"/>
          <w:sz w:val="22"/>
          <w:szCs w:val="22"/>
        </w:rPr>
        <w:lastRenderedPageBreak/>
        <w:t>Zpracování projekt</w:t>
      </w:r>
      <w:bookmarkEnd w:id="7"/>
      <w:r w:rsidR="000D70B1">
        <w:rPr>
          <w:rFonts w:ascii="Tahoma" w:hAnsi="Tahoma" w:cs="Tahoma"/>
          <w:sz w:val="22"/>
          <w:szCs w:val="22"/>
        </w:rPr>
        <w:t>ové dokumentace</w:t>
      </w:r>
      <w:bookmarkEnd w:id="8"/>
    </w:p>
    <w:bookmarkEnd w:id="9"/>
    <w:p w14:paraId="2C2C0057" w14:textId="777A5AEF" w:rsidR="004F1C17" w:rsidRPr="007A49FC" w:rsidRDefault="0099419F" w:rsidP="004F1C17">
      <w:pPr>
        <w:spacing w:after="120"/>
        <w:ind w:firstLine="426"/>
        <w:rPr>
          <w:rFonts w:cs="Tahoma"/>
        </w:rPr>
      </w:pPr>
      <w:r>
        <w:rPr>
          <w:rFonts w:cs="Tahoma"/>
        </w:rPr>
        <w:t xml:space="preserve">Vybraný </w:t>
      </w:r>
      <w:r w:rsidR="0001428F" w:rsidRPr="00BF42FC">
        <w:rPr>
          <w:rFonts w:cs="Tahoma"/>
        </w:rPr>
        <w:t>zhotovitel</w:t>
      </w:r>
      <w:r w:rsidR="003C34DC">
        <w:rPr>
          <w:rFonts w:cs="Tahoma"/>
        </w:rPr>
        <w:t xml:space="preserve"> předloží</w:t>
      </w:r>
      <w:r w:rsidR="0001428F" w:rsidRPr="00BF42FC">
        <w:rPr>
          <w:rFonts w:cs="Tahoma"/>
        </w:rPr>
        <w:t xml:space="preserve"> objednateli </w:t>
      </w:r>
      <w:r w:rsidR="00A91627">
        <w:rPr>
          <w:rFonts w:cs="Tahoma"/>
        </w:rPr>
        <w:t>Zjednodušenou p</w:t>
      </w:r>
      <w:r w:rsidR="004F1C17">
        <w:rPr>
          <w:rFonts w:cs="Tahoma"/>
        </w:rPr>
        <w:t xml:space="preserve">rováděcí projektovou dokumentaci. </w:t>
      </w:r>
    </w:p>
    <w:p w14:paraId="75E5DC88" w14:textId="28844196" w:rsidR="004F1C17" w:rsidRPr="00727EE8" w:rsidRDefault="00A91627" w:rsidP="00727EE8">
      <w:pPr>
        <w:pStyle w:val="Odstavec"/>
        <w:spacing w:before="12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Zjednodušená p</w:t>
      </w:r>
      <w:r w:rsidR="004F1C17" w:rsidRPr="00670E19">
        <w:rPr>
          <w:rFonts w:ascii="Tahoma" w:hAnsi="Tahoma" w:cs="Tahoma"/>
          <w:bCs/>
          <w:sz w:val="22"/>
          <w:szCs w:val="22"/>
        </w:rPr>
        <w:t xml:space="preserve">rojektová dokumentace veřejné zakázky </w:t>
      </w:r>
      <w:r w:rsidR="00727EE8">
        <w:rPr>
          <w:rFonts w:ascii="Tahoma" w:hAnsi="Tahoma" w:cs="Tahoma"/>
          <w:bCs/>
          <w:sz w:val="22"/>
          <w:szCs w:val="22"/>
        </w:rPr>
        <w:t xml:space="preserve">bude </w:t>
      </w:r>
      <w:r w:rsidR="004F1C17" w:rsidRPr="00670E19">
        <w:rPr>
          <w:rFonts w:ascii="Tahoma" w:hAnsi="Tahoma" w:cs="Tahoma"/>
          <w:bCs/>
          <w:sz w:val="22"/>
          <w:szCs w:val="22"/>
        </w:rPr>
        <w:t xml:space="preserve">zpracovaná </w:t>
      </w:r>
      <w:r w:rsidR="00727EE8">
        <w:rPr>
          <w:rFonts w:ascii="Tahoma" w:hAnsi="Tahoma" w:cs="Tahoma"/>
          <w:bCs/>
          <w:sz w:val="22"/>
          <w:szCs w:val="22"/>
        </w:rPr>
        <w:t xml:space="preserve">v </w:t>
      </w:r>
      <w:r w:rsidR="004F1C17" w:rsidRPr="00670E19">
        <w:rPr>
          <w:rFonts w:ascii="Tahoma" w:hAnsi="Tahoma" w:cs="Tahoma"/>
          <w:sz w:val="22"/>
          <w:szCs w:val="22"/>
        </w:rPr>
        <w:t xml:space="preserve">dokumentačním </w:t>
      </w:r>
      <w:r w:rsidR="00BA4A32" w:rsidRPr="00670E19">
        <w:rPr>
          <w:rFonts w:ascii="Tahoma" w:hAnsi="Tahoma" w:cs="Tahoma"/>
          <w:sz w:val="22"/>
          <w:szCs w:val="22"/>
        </w:rPr>
        <w:t>deta</w:t>
      </w:r>
      <w:r w:rsidR="00BA4A32">
        <w:rPr>
          <w:rFonts w:ascii="Tahoma" w:hAnsi="Tahoma" w:cs="Tahoma"/>
          <w:sz w:val="22"/>
          <w:szCs w:val="22"/>
        </w:rPr>
        <w:t>i</w:t>
      </w:r>
      <w:r w:rsidR="00BA4A32" w:rsidRPr="00670E19">
        <w:rPr>
          <w:rFonts w:ascii="Tahoma" w:hAnsi="Tahoma" w:cs="Tahoma"/>
          <w:sz w:val="22"/>
          <w:szCs w:val="22"/>
        </w:rPr>
        <w:t>lu</w:t>
      </w:r>
      <w:r w:rsidR="00BA4A32">
        <w:rPr>
          <w:rFonts w:ascii="Tahoma" w:hAnsi="Tahoma" w:cs="Tahoma"/>
          <w:sz w:val="22"/>
          <w:szCs w:val="22"/>
        </w:rPr>
        <w:t>,</w:t>
      </w:r>
      <w:r w:rsidR="004F1C17" w:rsidRPr="00670E19">
        <w:rPr>
          <w:rFonts w:ascii="Tahoma" w:hAnsi="Tahoma" w:cs="Tahoma"/>
          <w:sz w:val="22"/>
          <w:szCs w:val="22"/>
        </w:rPr>
        <w:t xml:space="preserve"> z něhož bude zřejmé splnění všech požadavků zadavatele:</w:t>
      </w:r>
    </w:p>
    <w:p w14:paraId="4ED263F4" w14:textId="2BA5115A" w:rsidR="0086198B" w:rsidRDefault="0086198B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>Podrobný harmonogram realizace,</w:t>
      </w:r>
    </w:p>
    <w:p w14:paraId="0E4A4213" w14:textId="6304EBAE" w:rsidR="004F1C17" w:rsidRPr="00670E19" w:rsidRDefault="00727EE8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 xml:space="preserve">Popis </w:t>
      </w:r>
      <w:proofErr w:type="spellStart"/>
      <w:r>
        <w:rPr>
          <w:rFonts w:cs="Tahoma"/>
        </w:rPr>
        <w:t>indoor</w:t>
      </w:r>
      <w:proofErr w:type="spellEnd"/>
      <w:r>
        <w:rPr>
          <w:rFonts w:cs="Tahoma"/>
        </w:rPr>
        <w:t xml:space="preserve"> rozvodů včetně výkresové dokumentace</w:t>
      </w:r>
      <w:r w:rsidR="004F1C17" w:rsidRPr="00670E19">
        <w:rPr>
          <w:rFonts w:cs="Tahoma"/>
        </w:rPr>
        <w:t>,</w:t>
      </w:r>
    </w:p>
    <w:p w14:paraId="51D57F56" w14:textId="129B4561" w:rsidR="004F1C17" w:rsidRDefault="00727EE8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 xml:space="preserve">Popis </w:t>
      </w:r>
      <w:bookmarkStart w:id="10" w:name="_Hlk154227171"/>
      <w:proofErr w:type="spellStart"/>
      <w:r>
        <w:rPr>
          <w:rFonts w:cs="Tahoma"/>
        </w:rPr>
        <w:t>outdoor</w:t>
      </w:r>
      <w:proofErr w:type="spellEnd"/>
      <w:r>
        <w:rPr>
          <w:rFonts w:cs="Tahoma"/>
        </w:rPr>
        <w:t xml:space="preserve"> </w:t>
      </w:r>
      <w:r w:rsidR="002A4AE3">
        <w:rPr>
          <w:rFonts w:cs="Tahoma"/>
        </w:rPr>
        <w:t>instalace technologií</w:t>
      </w:r>
      <w:r>
        <w:rPr>
          <w:rFonts w:cs="Tahoma"/>
        </w:rPr>
        <w:t xml:space="preserve"> </w:t>
      </w:r>
      <w:bookmarkEnd w:id="10"/>
      <w:r>
        <w:rPr>
          <w:rFonts w:cs="Tahoma"/>
        </w:rPr>
        <w:t>včetně výkresové dokumentace</w:t>
      </w:r>
      <w:r w:rsidR="004F1C17" w:rsidRPr="00670E19">
        <w:rPr>
          <w:rFonts w:cs="Tahoma"/>
        </w:rPr>
        <w:t>,</w:t>
      </w:r>
    </w:p>
    <w:p w14:paraId="4C873ECA" w14:textId="48EC88AA" w:rsidR="0086198B" w:rsidRPr="00670E19" w:rsidRDefault="0086198B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 xml:space="preserve">Statické posudky instalace technologií na střechách budov v areálu nemocnice  </w:t>
      </w:r>
    </w:p>
    <w:p w14:paraId="0682D512" w14:textId="3690BE74" w:rsidR="004F1C17" w:rsidRPr="00670E19" w:rsidRDefault="00727EE8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cs="Tahoma"/>
        </w:rPr>
        <w:t>Požadavky na napájení technologií</w:t>
      </w:r>
      <w:r w:rsidR="004F1C17" w:rsidRPr="00670E19">
        <w:rPr>
          <w:rFonts w:cs="Tahoma"/>
        </w:rPr>
        <w:t>,</w:t>
      </w:r>
    </w:p>
    <w:p w14:paraId="6434CA4F" w14:textId="11C3D609" w:rsidR="004F1C17" w:rsidRDefault="00727EE8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cs="Tahoma"/>
        </w:rPr>
        <w:t>popis zálohování napájení technologií</w:t>
      </w:r>
      <w:r w:rsidR="004F1C17">
        <w:rPr>
          <w:rFonts w:cs="Tahoma"/>
        </w:rPr>
        <w:t>,</w:t>
      </w:r>
    </w:p>
    <w:p w14:paraId="5842306F" w14:textId="6F62C48F" w:rsidR="004F1C17" w:rsidRPr="00670E19" w:rsidRDefault="0086198B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eastAsia="Times New Roman" w:cs="Tahoma"/>
          <w:bCs/>
          <w:lang w:eastAsia="cs-CZ"/>
        </w:rPr>
        <w:t>doložení hodnot elektromagnetického pole</w:t>
      </w:r>
      <w:r w:rsidRPr="0086198B">
        <w:t xml:space="preserve"> </w:t>
      </w:r>
      <w:r>
        <w:t>(e</w:t>
      </w:r>
      <w:r w:rsidRPr="0086198B">
        <w:rPr>
          <w:rFonts w:eastAsia="Times New Roman" w:cs="Tahoma"/>
          <w:bCs/>
          <w:lang w:eastAsia="cs-CZ"/>
        </w:rPr>
        <w:t>xpozic</w:t>
      </w:r>
      <w:r>
        <w:rPr>
          <w:rFonts w:eastAsia="Times New Roman" w:cs="Tahoma"/>
          <w:bCs/>
          <w:lang w:eastAsia="cs-CZ"/>
        </w:rPr>
        <w:t>e</w:t>
      </w:r>
      <w:r w:rsidRPr="0086198B">
        <w:rPr>
          <w:rFonts w:eastAsia="Times New Roman" w:cs="Tahoma"/>
          <w:bCs/>
          <w:lang w:eastAsia="cs-CZ"/>
        </w:rPr>
        <w:t xml:space="preserve"> osob neionizujícímu záření</w:t>
      </w:r>
      <w:r>
        <w:rPr>
          <w:rFonts w:eastAsia="Times New Roman" w:cs="Tahoma"/>
          <w:bCs/>
          <w:lang w:eastAsia="cs-CZ"/>
        </w:rPr>
        <w:t>) pro personál a návštěvníky nemocnice</w:t>
      </w:r>
      <w:r w:rsidR="004F1C17">
        <w:rPr>
          <w:rFonts w:eastAsia="Times New Roman" w:cs="Tahoma"/>
          <w:bCs/>
          <w:lang w:eastAsia="cs-CZ"/>
        </w:rPr>
        <w:t>,</w:t>
      </w:r>
    </w:p>
    <w:p w14:paraId="7E48F633" w14:textId="782EC26B" w:rsidR="004F1C17" w:rsidRPr="00670E19" w:rsidRDefault="0086198B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cs="Tahoma"/>
        </w:rPr>
        <w:t>Měření pokrytí vnitřních prostor CUP</w:t>
      </w:r>
      <w:r w:rsidR="004F1C17" w:rsidRPr="00670E19">
        <w:rPr>
          <w:rFonts w:cs="Tahoma"/>
        </w:rPr>
        <w:t>.</w:t>
      </w:r>
    </w:p>
    <w:p w14:paraId="68607559" w14:textId="0070427E" w:rsidR="004F1C17" w:rsidRDefault="003C34DC" w:rsidP="004F1C17">
      <w:pPr>
        <w:spacing w:after="160" w:line="259" w:lineRule="auto"/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Podrobný časový h</w:t>
      </w:r>
      <w:r w:rsidR="004F1C17">
        <w:rPr>
          <w:rFonts w:eastAsia="Times New Roman" w:cs="Tahoma"/>
          <w:lang w:eastAsia="cs-CZ"/>
        </w:rPr>
        <w:t>armonogram musí obsahovat minimálně následující milníky</w:t>
      </w:r>
      <w:r>
        <w:rPr>
          <w:rFonts w:eastAsia="Times New Roman" w:cs="Tahoma"/>
          <w:lang w:eastAsia="cs-CZ"/>
        </w:rPr>
        <w:t xml:space="preserve"> a nesmí překročit požadované lhůty (ale může je zkrátit)</w:t>
      </w:r>
      <w:r w:rsidR="004F1C17">
        <w:rPr>
          <w:rFonts w:eastAsia="Times New Roman" w:cs="Tahoma"/>
          <w:lang w:eastAsia="cs-CZ"/>
        </w:rPr>
        <w:t>:</w:t>
      </w:r>
    </w:p>
    <w:p w14:paraId="150FFEE5" w14:textId="21E2D6D2" w:rsidR="003C34DC" w:rsidRPr="003721D2" w:rsidRDefault="003C34DC" w:rsidP="004F1C17">
      <w:pPr>
        <w:spacing w:after="160" w:line="259" w:lineRule="auto"/>
        <w:rPr>
          <w:rFonts w:eastAsia="Times New Roman" w:cs="Tahoma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5"/>
        <w:gridCol w:w="2644"/>
      </w:tblGrid>
      <w:tr w:rsidR="003C34DC" w:rsidRPr="003A62E8" w14:paraId="7E5A356E" w14:textId="77777777" w:rsidTr="00860842">
        <w:tc>
          <w:tcPr>
            <w:tcW w:w="6275" w:type="dxa"/>
            <w:shd w:val="clear" w:color="auto" w:fill="95B3D7" w:themeFill="accent1" w:themeFillTint="99"/>
          </w:tcPr>
          <w:p w14:paraId="21B24DE4" w14:textId="77777777" w:rsidR="003C34DC" w:rsidRPr="002343EC" w:rsidRDefault="003C34DC" w:rsidP="00860842">
            <w:pPr>
              <w:pStyle w:val="Textlnkuslovan"/>
              <w:numPr>
                <w:ilvl w:val="0"/>
                <w:numId w:val="0"/>
              </w:numPr>
              <w:rPr>
                <w:rFonts w:cs="Calibri"/>
                <w:b/>
                <w:bCs/>
                <w:szCs w:val="22"/>
                <w:lang w:val="cs-CZ"/>
              </w:rPr>
            </w:pPr>
            <w:bookmarkStart w:id="11" w:name="_Hlk156854060"/>
            <w:r w:rsidRPr="002343EC">
              <w:rPr>
                <w:rFonts w:cs="Calibri"/>
                <w:b/>
                <w:bCs/>
                <w:szCs w:val="22"/>
                <w:lang w:val="cs-CZ"/>
              </w:rPr>
              <w:t xml:space="preserve">Milník </w:t>
            </w:r>
          </w:p>
        </w:tc>
        <w:tc>
          <w:tcPr>
            <w:tcW w:w="2644" w:type="dxa"/>
            <w:shd w:val="clear" w:color="auto" w:fill="95B3D7" w:themeFill="accent1" w:themeFillTint="99"/>
          </w:tcPr>
          <w:p w14:paraId="5062EE3B" w14:textId="77777777" w:rsidR="003C34DC" w:rsidRPr="002343EC" w:rsidRDefault="003C34DC" w:rsidP="00860842">
            <w:pPr>
              <w:pStyle w:val="Textlnkuslovan"/>
              <w:numPr>
                <w:ilvl w:val="0"/>
                <w:numId w:val="0"/>
              </w:numPr>
              <w:jc w:val="center"/>
              <w:rPr>
                <w:rFonts w:cs="Calibri"/>
                <w:b/>
                <w:bCs/>
                <w:szCs w:val="22"/>
                <w:lang w:val="cs-CZ"/>
              </w:rPr>
            </w:pPr>
            <w:r w:rsidRPr="002343EC">
              <w:rPr>
                <w:rFonts w:cs="Calibri"/>
                <w:b/>
                <w:bCs/>
                <w:szCs w:val="22"/>
                <w:lang w:val="cs-CZ"/>
              </w:rPr>
              <w:t>Lhůta</w:t>
            </w:r>
            <w:r>
              <w:rPr>
                <w:rFonts w:cs="Calibri"/>
                <w:b/>
                <w:bCs/>
                <w:szCs w:val="22"/>
                <w:lang w:val="cs-CZ"/>
              </w:rPr>
              <w:t xml:space="preserve"> do</w:t>
            </w:r>
          </w:p>
        </w:tc>
      </w:tr>
      <w:tr w:rsidR="003C34DC" w:rsidRPr="003A62E8" w14:paraId="52AAC629" w14:textId="77777777" w:rsidTr="00860842">
        <w:tc>
          <w:tcPr>
            <w:tcW w:w="6275" w:type="dxa"/>
          </w:tcPr>
          <w:p w14:paraId="65C0C1A8" w14:textId="6B155DE9" w:rsidR="003C34DC" w:rsidRPr="003A62E8" w:rsidRDefault="003C34DC" w:rsidP="00860842">
            <w:pPr>
              <w:pStyle w:val="Textlnkuslovan"/>
              <w:numPr>
                <w:ilvl w:val="0"/>
                <w:numId w:val="0"/>
              </w:numPr>
              <w:rPr>
                <w:rFonts w:cs="Calibri"/>
                <w:szCs w:val="22"/>
                <w:lang w:val="cs-CZ"/>
              </w:rPr>
            </w:pPr>
            <w:r>
              <w:rPr>
                <w:rFonts w:cs="Calibri"/>
                <w:szCs w:val="22"/>
                <w:lang w:val="cs-CZ"/>
              </w:rPr>
              <w:t>Předložení Realizační projektové dokumentace ke schválení</w:t>
            </w:r>
          </w:p>
        </w:tc>
        <w:tc>
          <w:tcPr>
            <w:tcW w:w="2644" w:type="dxa"/>
          </w:tcPr>
          <w:p w14:paraId="2ED23E3F" w14:textId="1B4C8DF0" w:rsidR="003C34DC" w:rsidRPr="003A62E8" w:rsidRDefault="003C34DC" w:rsidP="00860842">
            <w:pPr>
              <w:pStyle w:val="Textlnkuslovan"/>
              <w:numPr>
                <w:ilvl w:val="0"/>
                <w:numId w:val="0"/>
              </w:numPr>
              <w:jc w:val="center"/>
              <w:rPr>
                <w:rFonts w:cs="Calibri"/>
                <w:szCs w:val="22"/>
                <w:lang w:val="cs-CZ"/>
              </w:rPr>
            </w:pPr>
            <w:r>
              <w:rPr>
                <w:rFonts w:cs="Calibri"/>
                <w:szCs w:val="22"/>
                <w:lang w:val="cs-CZ"/>
              </w:rPr>
              <w:t xml:space="preserve">T + </w:t>
            </w:r>
            <w:r w:rsidR="005A6D07">
              <w:rPr>
                <w:rFonts w:cs="Calibri"/>
                <w:szCs w:val="22"/>
                <w:lang w:val="cs-CZ"/>
              </w:rPr>
              <w:t>10</w:t>
            </w:r>
            <w:r>
              <w:rPr>
                <w:rFonts w:cs="Calibri"/>
                <w:szCs w:val="22"/>
                <w:lang w:val="cs-CZ"/>
              </w:rPr>
              <w:t xml:space="preserve"> </w:t>
            </w:r>
            <w:r w:rsidR="005A6D07">
              <w:rPr>
                <w:rFonts w:cs="Calibri"/>
                <w:szCs w:val="22"/>
                <w:lang w:val="cs-CZ"/>
              </w:rPr>
              <w:t>týdnů</w:t>
            </w:r>
          </w:p>
        </w:tc>
      </w:tr>
      <w:tr w:rsidR="003C34DC" w:rsidRPr="003A62E8" w14:paraId="62702A2D" w14:textId="77777777" w:rsidTr="00860842">
        <w:tc>
          <w:tcPr>
            <w:tcW w:w="6275" w:type="dxa"/>
          </w:tcPr>
          <w:p w14:paraId="10EFB043" w14:textId="5110246F" w:rsidR="003C34DC" w:rsidRPr="003A62E8" w:rsidRDefault="003C34DC" w:rsidP="00860842">
            <w:pPr>
              <w:pStyle w:val="Textlnkuslovan"/>
              <w:numPr>
                <w:ilvl w:val="0"/>
                <w:numId w:val="0"/>
              </w:numPr>
              <w:rPr>
                <w:rFonts w:cs="Calibri"/>
                <w:szCs w:val="22"/>
                <w:lang w:val="cs-CZ"/>
              </w:rPr>
            </w:pPr>
            <w:r w:rsidRPr="00560403">
              <w:rPr>
                <w:rFonts w:cs="Calibri"/>
                <w:szCs w:val="22"/>
                <w:lang w:val="cs-CZ"/>
              </w:rPr>
              <w:t>Předání Díla</w:t>
            </w:r>
          </w:p>
        </w:tc>
        <w:tc>
          <w:tcPr>
            <w:tcW w:w="2644" w:type="dxa"/>
          </w:tcPr>
          <w:p w14:paraId="5649A5F2" w14:textId="50C1B105" w:rsidR="003C34DC" w:rsidRPr="003A62E8" w:rsidRDefault="00AE40CE" w:rsidP="005748A3">
            <w:pPr>
              <w:pStyle w:val="Textlnkuslovan"/>
              <w:keepNext/>
              <w:numPr>
                <w:ilvl w:val="0"/>
                <w:numId w:val="0"/>
              </w:numPr>
              <w:jc w:val="center"/>
              <w:rPr>
                <w:rFonts w:cs="Calibri"/>
                <w:szCs w:val="22"/>
                <w:lang w:val="cs-CZ"/>
              </w:rPr>
            </w:pPr>
            <w:r>
              <w:rPr>
                <w:rFonts w:cs="Calibri"/>
                <w:szCs w:val="22"/>
                <w:lang w:val="cs-CZ"/>
              </w:rPr>
              <w:t>T</w:t>
            </w:r>
            <w:r w:rsidR="003C34DC">
              <w:rPr>
                <w:rFonts w:cs="Calibri"/>
                <w:szCs w:val="22"/>
                <w:lang w:val="cs-CZ"/>
              </w:rPr>
              <w:t xml:space="preserve"> + </w:t>
            </w:r>
            <w:r w:rsidR="005A6D07">
              <w:rPr>
                <w:rFonts w:cs="Calibri"/>
                <w:szCs w:val="22"/>
                <w:lang w:val="cs-CZ"/>
              </w:rPr>
              <w:t>54</w:t>
            </w:r>
            <w:r w:rsidR="003C34DC">
              <w:rPr>
                <w:rFonts w:cs="Calibri"/>
                <w:szCs w:val="22"/>
                <w:lang w:val="cs-CZ"/>
              </w:rPr>
              <w:t xml:space="preserve"> </w:t>
            </w:r>
            <w:r w:rsidR="005A6D07">
              <w:rPr>
                <w:rFonts w:cs="Calibri"/>
                <w:szCs w:val="22"/>
                <w:lang w:val="cs-CZ"/>
              </w:rPr>
              <w:t>týdnů</w:t>
            </w:r>
          </w:p>
        </w:tc>
      </w:tr>
    </w:tbl>
    <w:bookmarkEnd w:id="11"/>
    <w:p w14:paraId="111C916A" w14:textId="6ADEB532" w:rsidR="004F1C17" w:rsidRPr="003721D2" w:rsidRDefault="003C34DC" w:rsidP="005748A3">
      <w:pPr>
        <w:pStyle w:val="Titulek"/>
        <w:rPr>
          <w:rFonts w:eastAsia="Times New Roman" w:cs="Tahoma"/>
          <w:lang w:eastAsia="cs-CZ"/>
        </w:rPr>
      </w:pPr>
      <w:r>
        <w:t xml:space="preserve">Tabulka </w:t>
      </w:r>
      <w:r w:rsidR="002E1EC8">
        <w:rPr>
          <w:noProof/>
        </w:rPr>
        <w:fldChar w:fldCharType="begin"/>
      </w:r>
      <w:r w:rsidR="002E1EC8">
        <w:rPr>
          <w:noProof/>
        </w:rPr>
        <w:instrText xml:space="preserve"> SEQ Tabulka \* ARABIC </w:instrText>
      </w:r>
      <w:r w:rsidR="002E1EC8">
        <w:rPr>
          <w:noProof/>
        </w:rPr>
        <w:fldChar w:fldCharType="separate"/>
      </w:r>
      <w:r w:rsidR="00A547FD">
        <w:rPr>
          <w:noProof/>
        </w:rPr>
        <w:t>1</w:t>
      </w:r>
      <w:r w:rsidR="002E1EC8">
        <w:rPr>
          <w:noProof/>
        </w:rPr>
        <w:fldChar w:fldCharType="end"/>
      </w:r>
      <w:r>
        <w:t xml:space="preserve"> Milníky plnění veřejné zakázky</w:t>
      </w:r>
    </w:p>
    <w:p w14:paraId="7ADC38D7" w14:textId="7904CC10" w:rsidR="00EF6873" w:rsidRPr="00A91440" w:rsidRDefault="00EF6873" w:rsidP="00EF6873">
      <w:pPr>
        <w:spacing w:after="120"/>
        <w:rPr>
          <w:rFonts w:cs="Tahoma"/>
        </w:rPr>
      </w:pPr>
      <w:bookmarkStart w:id="12" w:name="_Hlk118828404"/>
    </w:p>
    <w:p w14:paraId="03DCA69F" w14:textId="6CA3E946" w:rsidR="00EF6873" w:rsidRPr="006F027F" w:rsidRDefault="00EF6873" w:rsidP="00EF6873">
      <w:pPr>
        <w:pStyle w:val="Nadpis2"/>
        <w:tabs>
          <w:tab w:val="clear" w:pos="567"/>
        </w:tabs>
        <w:ind w:left="862"/>
        <w:rPr>
          <w:rFonts w:ascii="Tahoma" w:hAnsi="Tahoma" w:cs="Tahoma"/>
          <w:sz w:val="22"/>
          <w:szCs w:val="22"/>
        </w:rPr>
      </w:pPr>
      <w:bookmarkStart w:id="13" w:name="_Toc154673251"/>
      <w:bookmarkStart w:id="14" w:name="_Hlk117760700"/>
      <w:r w:rsidRPr="00EF6873">
        <w:rPr>
          <w:rFonts w:ascii="Tahoma" w:hAnsi="Tahoma" w:cs="Tahoma"/>
          <w:sz w:val="22"/>
          <w:szCs w:val="22"/>
        </w:rPr>
        <w:t xml:space="preserve">Požadavky instalace technologií </w:t>
      </w:r>
      <w:proofErr w:type="spellStart"/>
      <w:r w:rsidRPr="00EF6873">
        <w:rPr>
          <w:rFonts w:ascii="Tahoma" w:hAnsi="Tahoma" w:cs="Tahoma"/>
          <w:sz w:val="22"/>
          <w:szCs w:val="22"/>
        </w:rPr>
        <w:t>outdoor</w:t>
      </w:r>
      <w:bookmarkEnd w:id="13"/>
      <w:bookmarkEnd w:id="14"/>
      <w:proofErr w:type="spellEnd"/>
    </w:p>
    <w:p w14:paraId="42F0D7A3" w14:textId="70892979" w:rsidR="00EF6873" w:rsidRPr="00216513" w:rsidRDefault="00216513" w:rsidP="00216513">
      <w:pPr>
        <w:ind w:firstLine="426"/>
        <w:rPr>
          <w:rFonts w:cs="Tahoma"/>
        </w:rPr>
      </w:pPr>
      <w:r>
        <w:rPr>
          <w:rFonts w:cs="Tahoma"/>
        </w:rPr>
        <w:t>Zadavatel předpokládá umístění a</w:t>
      </w:r>
      <w:r w:rsidR="00EF6873" w:rsidRPr="00216513">
        <w:rPr>
          <w:rFonts w:cs="Tahoma"/>
        </w:rPr>
        <w:t xml:space="preserve">ntén technologie pro šíření signálu na střeše pavilonu </w:t>
      </w:r>
      <w:r>
        <w:rPr>
          <w:rFonts w:cs="Tahoma"/>
        </w:rPr>
        <w:t xml:space="preserve">neurologie </w:t>
      </w:r>
      <w:r w:rsidR="00EF6873" w:rsidRPr="00216513">
        <w:rPr>
          <w:rFonts w:cs="Tahoma"/>
        </w:rPr>
        <w:t xml:space="preserve">v azimutech zajišťujících vykrytí vnitřních a vnějších prostory nemocnice.  </w:t>
      </w:r>
    </w:p>
    <w:p w14:paraId="78698728" w14:textId="46009422" w:rsidR="00EF6873" w:rsidRPr="00EF6873" w:rsidRDefault="00EF6873" w:rsidP="00EF6873">
      <w:pPr>
        <w:spacing w:after="120"/>
        <w:ind w:firstLine="426"/>
        <w:rPr>
          <w:rFonts w:cs="Tahoma"/>
        </w:rPr>
      </w:pPr>
      <w:r w:rsidRPr="00EF6873">
        <w:rPr>
          <w:rFonts w:cs="Tahoma"/>
        </w:rPr>
        <w:t xml:space="preserve">Parkování </w:t>
      </w:r>
      <w:r>
        <w:rPr>
          <w:rFonts w:cs="Tahoma"/>
        </w:rPr>
        <w:t xml:space="preserve">zadavatel umožní </w:t>
      </w:r>
      <w:r w:rsidRPr="00EF6873">
        <w:rPr>
          <w:rFonts w:cs="Tahoma"/>
        </w:rPr>
        <w:t xml:space="preserve">před objektem. Na střechu objektu je přístup zajištěn vnitřním schodištěm, a dále skrz nástavbu. </w:t>
      </w:r>
    </w:p>
    <w:p w14:paraId="0373010C" w14:textId="09A8B664" w:rsidR="00EF6873" w:rsidRDefault="00EF6873" w:rsidP="00EF6873">
      <w:pPr>
        <w:spacing w:after="120"/>
        <w:ind w:firstLine="426"/>
        <w:rPr>
          <w:rFonts w:cs="Tahoma"/>
        </w:rPr>
      </w:pPr>
      <w:r w:rsidRPr="00EF6873">
        <w:rPr>
          <w:rFonts w:cs="Tahoma"/>
        </w:rPr>
        <w:t>Přístup do objektu</w:t>
      </w:r>
      <w:r>
        <w:rPr>
          <w:rFonts w:cs="Tahoma"/>
        </w:rPr>
        <w:t xml:space="preserve"> budou </w:t>
      </w:r>
      <w:r w:rsidRPr="00EF6873">
        <w:rPr>
          <w:rFonts w:cs="Tahoma"/>
        </w:rPr>
        <w:t>m</w:t>
      </w:r>
      <w:r>
        <w:rPr>
          <w:rFonts w:cs="Tahoma"/>
        </w:rPr>
        <w:t>ít</w:t>
      </w:r>
      <w:r w:rsidRPr="00EF6873">
        <w:rPr>
          <w:rFonts w:cs="Tahoma"/>
        </w:rPr>
        <w:t xml:space="preserve"> osoby proškolené, s přiměřenými a vhodnými informacemi a pokyny k zajištění bezpečnosti a ochrany zdraví při práci, dle zákona č.262/2006 Sb. par. 103 odst. 1 písm. g. </w:t>
      </w:r>
    </w:p>
    <w:p w14:paraId="13F2B7FD" w14:textId="6606E687" w:rsidR="00EF6873" w:rsidRDefault="00290672" w:rsidP="00EF6873">
      <w:pPr>
        <w:spacing w:after="120"/>
        <w:ind w:firstLine="426"/>
        <w:rPr>
          <w:rFonts w:cs="Tahoma"/>
        </w:rPr>
      </w:pPr>
      <w:r w:rsidRPr="00290672">
        <w:rPr>
          <w:rFonts w:cs="Tahoma"/>
        </w:rPr>
        <w:t>Veškeré práce spojené s montáží elektrických zařízení musí být prováděny ve smyslu ČSN 34 3100 a norem s ní souvisejících. Na elektrickém zařízení musí být před uvedením do provozu provedena výchozí revize a vystavena revizní zpráva dle ČSN 33 2000 - 6 - 61 a norem s ní souvisejících</w:t>
      </w:r>
      <w:r>
        <w:rPr>
          <w:rFonts w:cs="Tahoma"/>
        </w:rPr>
        <w:t>.</w:t>
      </w:r>
    </w:p>
    <w:p w14:paraId="6BA2FF7D" w14:textId="1B5A9668" w:rsidR="00290672" w:rsidRPr="00290672" w:rsidRDefault="00290672" w:rsidP="00E6556B">
      <w:pPr>
        <w:spacing w:after="120"/>
        <w:ind w:firstLine="426"/>
        <w:rPr>
          <w:rFonts w:cs="Tahoma"/>
        </w:rPr>
      </w:pPr>
      <w:r w:rsidRPr="00290672">
        <w:rPr>
          <w:rFonts w:cs="Tahoma"/>
        </w:rPr>
        <w:t xml:space="preserve">Z hlediska odpadového hospodářství bude během realizace výstavby ZS stavební odpad odvážen na řízenou skládku a budou pořízeny doklady o uložení odpadů. </w:t>
      </w:r>
      <w:r>
        <w:rPr>
          <w:rFonts w:cs="Tahoma"/>
        </w:rPr>
        <w:t>S</w:t>
      </w:r>
      <w:r w:rsidRPr="00290672">
        <w:rPr>
          <w:rFonts w:cs="Tahoma"/>
        </w:rPr>
        <w:t xml:space="preserve">oučásti projektové dokumentace </w:t>
      </w:r>
      <w:r>
        <w:rPr>
          <w:rFonts w:cs="Tahoma"/>
        </w:rPr>
        <w:t>bude</w:t>
      </w:r>
      <w:r w:rsidRPr="00290672">
        <w:rPr>
          <w:rFonts w:cs="Tahoma"/>
        </w:rPr>
        <w:t xml:space="preserve"> příloha s výpočtem elektromagnetického pole, prokazující dodržení limitů dle Nařízení vlády č.291/2015 Sb</w:t>
      </w:r>
      <w:r w:rsidR="00E6556B">
        <w:rPr>
          <w:rFonts w:cs="Tahoma"/>
        </w:rPr>
        <w:t>.</w:t>
      </w:r>
      <w:r w:rsidRPr="00290672">
        <w:rPr>
          <w:rFonts w:cs="Tahoma"/>
        </w:rPr>
        <w:t xml:space="preserve">, o ochraně zdraví před neionizujícím zářením. </w:t>
      </w:r>
    </w:p>
    <w:p w14:paraId="27A4018E" w14:textId="6B233854" w:rsidR="00290672" w:rsidRDefault="00290672" w:rsidP="00290672">
      <w:pPr>
        <w:spacing w:after="120"/>
        <w:ind w:firstLine="426"/>
        <w:rPr>
          <w:rFonts w:cs="Tahoma"/>
        </w:rPr>
      </w:pPr>
      <w:r w:rsidRPr="00290672">
        <w:rPr>
          <w:rFonts w:cs="Tahoma"/>
        </w:rPr>
        <w:lastRenderedPageBreak/>
        <w:t>Místa s možným pohybem ostatních osob budou označena varovným štítkem informujícím o neviditelném neionizujícím záření.</w:t>
      </w:r>
    </w:p>
    <w:p w14:paraId="226A80D9" w14:textId="443D5CB2" w:rsidR="00290672" w:rsidRDefault="00290672" w:rsidP="00EF6873">
      <w:pPr>
        <w:spacing w:after="120"/>
        <w:ind w:firstLine="426"/>
        <w:rPr>
          <w:rFonts w:cs="Tahoma"/>
        </w:rPr>
      </w:pPr>
      <w:r>
        <w:rPr>
          <w:rFonts w:cs="Tahoma"/>
        </w:rPr>
        <w:t xml:space="preserve">Zadavatel požaduje zajistit funkčnost systému i při výpadku napájení vhodným zálohováním.  </w:t>
      </w:r>
    </w:p>
    <w:p w14:paraId="725F59E8" w14:textId="77777777" w:rsidR="00DA763F" w:rsidRPr="00EF6873" w:rsidRDefault="00DA763F" w:rsidP="00EF6873">
      <w:pPr>
        <w:spacing w:after="120"/>
        <w:ind w:firstLine="426"/>
        <w:rPr>
          <w:rFonts w:cs="Tahoma"/>
        </w:rPr>
      </w:pPr>
    </w:p>
    <w:p w14:paraId="1CFDF318" w14:textId="3369B687" w:rsidR="00141DC7" w:rsidRPr="006F027F" w:rsidRDefault="00731159" w:rsidP="00141DC7">
      <w:pPr>
        <w:pStyle w:val="Nadpis2"/>
        <w:tabs>
          <w:tab w:val="clear" w:pos="567"/>
        </w:tabs>
        <w:ind w:left="862"/>
        <w:rPr>
          <w:rFonts w:ascii="Tahoma" w:hAnsi="Tahoma" w:cs="Tahoma"/>
          <w:sz w:val="22"/>
          <w:szCs w:val="22"/>
        </w:rPr>
      </w:pPr>
      <w:bookmarkStart w:id="15" w:name="_Toc154673252"/>
      <w:bookmarkStart w:id="16" w:name="_Hlk117711932"/>
      <w:bookmarkStart w:id="17" w:name="_Toc6481223"/>
      <w:r>
        <w:rPr>
          <w:rFonts w:ascii="Tahoma" w:hAnsi="Tahoma" w:cs="Tahoma"/>
          <w:sz w:val="22"/>
          <w:szCs w:val="22"/>
        </w:rPr>
        <w:t xml:space="preserve">Požadavky na </w:t>
      </w:r>
      <w:proofErr w:type="spellStart"/>
      <w:r>
        <w:rPr>
          <w:rFonts w:ascii="Tahoma" w:hAnsi="Tahoma" w:cs="Tahoma"/>
          <w:sz w:val="22"/>
          <w:szCs w:val="22"/>
        </w:rPr>
        <w:t>ind</w:t>
      </w:r>
      <w:r w:rsidR="00216513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or</w:t>
      </w:r>
      <w:proofErr w:type="spellEnd"/>
      <w:r>
        <w:rPr>
          <w:rFonts w:ascii="Tahoma" w:hAnsi="Tahoma" w:cs="Tahoma"/>
          <w:sz w:val="22"/>
          <w:szCs w:val="22"/>
        </w:rPr>
        <w:t xml:space="preserve"> rozvody</w:t>
      </w:r>
      <w:bookmarkEnd w:id="15"/>
      <w:bookmarkEnd w:id="16"/>
    </w:p>
    <w:p w14:paraId="7F89B030" w14:textId="25C5FFFC" w:rsidR="00EF6873" w:rsidRDefault="006A4629" w:rsidP="00141DC7">
      <w:r>
        <w:t>Zadavatel</w:t>
      </w:r>
      <w:r w:rsidR="00EF6873">
        <w:t xml:space="preserve"> požaduje vykrytí prostor, které nebudou vykryty z vnějších anténních systémů. Zadavatel </w:t>
      </w:r>
      <w:r>
        <w:t>předpokládá instalaci</w:t>
      </w:r>
      <w:r w:rsidR="00EF6873">
        <w:t xml:space="preserve"> vnitřních rozvodů pro</w:t>
      </w:r>
      <w:r>
        <w:t xml:space="preserve"> vykrytí prostor</w:t>
      </w:r>
      <w:r w:rsidR="0000143B">
        <w:t xml:space="preserve"> zejména v nižších patrech budovy CUP a popřípadě ve vyšších patrech střední části budovy CUP.</w:t>
      </w:r>
    </w:p>
    <w:p w14:paraId="7A13F521" w14:textId="05C37C48" w:rsidR="0000143B" w:rsidRDefault="0000143B" w:rsidP="00141DC7">
      <w:r>
        <w:t xml:space="preserve">Součástí dodávky musí být </w:t>
      </w:r>
      <w:r w:rsidRPr="0000143B">
        <w:t>demontáže a montáže podhledů v trasách kabeláže (bude upřesněno</w:t>
      </w:r>
      <w:r>
        <w:t xml:space="preserve"> v rámci projektové dokumentace</w:t>
      </w:r>
      <w:r w:rsidRPr="0000143B">
        <w:t xml:space="preserve"> na základě místního šetření)</w:t>
      </w:r>
      <w:r>
        <w:t>, provedení potřebných prost</w:t>
      </w:r>
      <w:r w:rsidR="005B450E">
        <w:t>up</w:t>
      </w:r>
      <w:r>
        <w:t>ů</w:t>
      </w:r>
      <w:r w:rsidR="005B450E">
        <w:t xml:space="preserve"> včetně protipožárních prostupů.</w:t>
      </w:r>
      <w:r>
        <w:t xml:space="preserve"> </w:t>
      </w:r>
    </w:p>
    <w:p w14:paraId="347D5ED6" w14:textId="0D2A6372" w:rsidR="00290672" w:rsidRDefault="0000143B" w:rsidP="0000143B">
      <w:r>
        <w:t xml:space="preserve">Zadavatel </w:t>
      </w:r>
      <w:r w:rsidR="00290672">
        <w:t xml:space="preserve">umožní </w:t>
      </w:r>
      <w:r w:rsidR="00290672" w:rsidRPr="00290672">
        <w:t>osa</w:t>
      </w:r>
      <w:r w:rsidR="00290672">
        <w:t>dit</w:t>
      </w:r>
      <w:r w:rsidR="00290672" w:rsidRPr="00290672">
        <w:t xml:space="preserve"> 19" rám</w:t>
      </w:r>
      <w:r w:rsidR="00290672">
        <w:t xml:space="preserve"> nebo rozvaděč</w:t>
      </w:r>
      <w:r>
        <w:t xml:space="preserve"> v technologických místnostech budovy CUP</w:t>
      </w:r>
      <w:r w:rsidR="00290672" w:rsidRPr="00290672">
        <w:t>. Nad 19</w:t>
      </w:r>
      <w:r>
        <w:t>“</w:t>
      </w:r>
      <w:r w:rsidR="00290672" w:rsidRPr="00290672">
        <w:t xml:space="preserve"> rámem </w:t>
      </w:r>
      <w:r w:rsidR="00290672">
        <w:t xml:space="preserve">může </w:t>
      </w:r>
      <w:r w:rsidR="00290672" w:rsidRPr="00290672">
        <w:t>b</w:t>
      </w:r>
      <w:r w:rsidR="00290672">
        <w:t>ýt</w:t>
      </w:r>
      <w:r w:rsidR="00290672" w:rsidRPr="00290672">
        <w:t xml:space="preserve"> na stěnu ukotven </w:t>
      </w:r>
      <w:proofErr w:type="spellStart"/>
      <w:r w:rsidR="00290672" w:rsidRPr="00290672">
        <w:t>rail</w:t>
      </w:r>
      <w:proofErr w:type="spellEnd"/>
      <w:r w:rsidR="00290672" w:rsidRPr="00290672">
        <w:t xml:space="preserve"> držák pro oddálen</w:t>
      </w:r>
      <w:r w:rsidR="00290672">
        <w:t>é</w:t>
      </w:r>
      <w:r w:rsidR="00290672" w:rsidRPr="00290672">
        <w:t xml:space="preserve"> rádi</w:t>
      </w:r>
      <w:r w:rsidR="00290672">
        <w:t>ové jednotky</w:t>
      </w:r>
      <w:r w:rsidR="00290672" w:rsidRPr="00290672">
        <w:t>.</w:t>
      </w:r>
    </w:p>
    <w:p w14:paraId="0845D1FE" w14:textId="77777777" w:rsidR="00011FBB" w:rsidRDefault="00BA4A32" w:rsidP="0000143B">
      <w:r>
        <w:t>P</w:t>
      </w:r>
      <w:r w:rsidR="006A4629">
        <w:t xml:space="preserve">ro optickou distribuci signálu je možné </w:t>
      </w:r>
      <w:r w:rsidR="00290672">
        <w:t>pronajmout</w:t>
      </w:r>
      <w:r w:rsidR="006A4629">
        <w:t xml:space="preserve"> stávající </w:t>
      </w:r>
      <w:r w:rsidR="002A4AE3">
        <w:t xml:space="preserve">optické rozvaděče </w:t>
      </w:r>
      <w:r w:rsidR="0000143B">
        <w:t xml:space="preserve">a optické trasy </w:t>
      </w:r>
      <w:r w:rsidR="002A4AE3">
        <w:t>v</w:t>
      </w:r>
      <w:r w:rsidR="0000143B">
        <w:t> technologických místnostech CUP, popřípadě dalších pavilonů v areálu</w:t>
      </w:r>
      <w:r w:rsidR="00290672">
        <w:t>.</w:t>
      </w:r>
      <w:bookmarkEnd w:id="12"/>
      <w:bookmarkEnd w:id="17"/>
      <w:r w:rsidR="0000143B">
        <w:t xml:space="preserve"> Dostupnost volných vláken upřesní zadavatel v rámci realizace projektové dokumentace.</w:t>
      </w:r>
    </w:p>
    <w:p w14:paraId="15F180D5" w14:textId="1D0C0E70" w:rsidR="00011FBB" w:rsidRDefault="00011FBB" w:rsidP="0000143B">
      <w:r>
        <w:t xml:space="preserve">Aktivní </w:t>
      </w:r>
      <w:r w:rsidRPr="00011FBB">
        <w:t>zařízení napájející signálem technologie vnitřních pasivních rozvodů budou připojeny na zálohovanou síť</w:t>
      </w:r>
      <w:r>
        <w:t xml:space="preserve"> zadavatele</w:t>
      </w:r>
      <w:r w:rsidRPr="00011FBB">
        <w:t xml:space="preserve">, napájení rádiových zařízení musí být zálohováno na překlenovací dobu </w:t>
      </w:r>
      <w:r>
        <w:t>dle požadavku provozovatelů mobilních sítí</w:t>
      </w:r>
      <w:r w:rsidRPr="00011FBB">
        <w:t>.</w:t>
      </w:r>
    </w:p>
    <w:p w14:paraId="0367961E" w14:textId="11198988" w:rsidR="00731159" w:rsidRDefault="00011FBB" w:rsidP="006F027F">
      <w:pPr>
        <w:spacing w:after="0"/>
      </w:pPr>
      <w:r>
        <w:t>Vnitřní pasivní distribuční systém musí technicky umožnit připojení všech tří provozovatelů mobilních sítí.</w:t>
      </w:r>
    </w:p>
    <w:p w14:paraId="5AD261D2" w14:textId="77777777" w:rsidR="00011FBB" w:rsidRDefault="00011FBB" w:rsidP="0000143B"/>
    <w:p w14:paraId="5042C129" w14:textId="0F428305" w:rsidR="00DA7C6E" w:rsidRPr="006F027F" w:rsidRDefault="00011FBB" w:rsidP="00011FBB">
      <w:pPr>
        <w:pStyle w:val="Nadpis2"/>
        <w:tabs>
          <w:tab w:val="clear" w:pos="567"/>
        </w:tabs>
        <w:ind w:left="86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Další p</w:t>
      </w:r>
      <w:r w:rsidRPr="00011FBB">
        <w:rPr>
          <w:rFonts w:ascii="Tahoma" w:hAnsi="Tahoma" w:cs="Tahoma"/>
          <w:sz w:val="22"/>
          <w:szCs w:val="22"/>
        </w:rPr>
        <w:t xml:space="preserve">ožadavky </w:t>
      </w:r>
      <w:r>
        <w:rPr>
          <w:rFonts w:ascii="Tahoma" w:hAnsi="Tahoma" w:cs="Tahoma"/>
          <w:sz w:val="22"/>
          <w:szCs w:val="22"/>
        </w:rPr>
        <w:t>zadavatele</w:t>
      </w:r>
    </w:p>
    <w:p w14:paraId="34C15B28" w14:textId="0AECC8F5" w:rsidR="00DA7C6E" w:rsidRDefault="00DA7C6E" w:rsidP="00011FBB">
      <w:r>
        <w:t xml:space="preserve">Zadavatel při realizaci požaduje </w:t>
      </w:r>
      <w:r w:rsidRPr="00DA7C6E">
        <w:t>splnění všech zákonných požadavků a norem na provedení zejména zákon č. 127/2005 Sb., zákon o elektronických komunikacích, ve znění pozdějších předpisů a zákon č.  22/1997 Sb., o technických požadavcích na výrobky, ve znění pozdějších předpisů</w:t>
      </w:r>
      <w:r>
        <w:t>.</w:t>
      </w:r>
    </w:p>
    <w:p w14:paraId="2528AC10" w14:textId="13C9835E" w:rsidR="00011FBB" w:rsidRDefault="00011FBB" w:rsidP="00011FBB">
      <w:r>
        <w:t xml:space="preserve">Zadavatel požaduje uvedení stavby po dokončení do původního stavu po stavební stránce. </w:t>
      </w:r>
    </w:p>
    <w:p w14:paraId="1089DAFD" w14:textId="5A18554D" w:rsidR="00011FBB" w:rsidRPr="00141DC7" w:rsidRDefault="00011FBB" w:rsidP="00011FBB">
      <w:r>
        <w:t>Jakákoliv instalovaná zařízení nesmí jakkoliv omezit funkčnost lékařských technologií.</w:t>
      </w:r>
    </w:p>
    <w:sectPr w:rsidR="00011FBB" w:rsidRPr="00141DC7" w:rsidSect="008D1F14"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55959" w14:textId="77777777" w:rsidR="00AF243D" w:rsidRDefault="00AF243D" w:rsidP="000F1316">
      <w:pPr>
        <w:spacing w:after="0" w:line="240" w:lineRule="auto"/>
      </w:pPr>
      <w:r>
        <w:separator/>
      </w:r>
    </w:p>
  </w:endnote>
  <w:endnote w:type="continuationSeparator" w:id="0">
    <w:p w14:paraId="239D0975" w14:textId="77777777" w:rsidR="00AF243D" w:rsidRDefault="00AF243D" w:rsidP="000F1316">
      <w:pPr>
        <w:spacing w:after="0" w:line="240" w:lineRule="auto"/>
      </w:pPr>
      <w:r>
        <w:continuationSeparator/>
      </w:r>
    </w:p>
  </w:endnote>
  <w:endnote w:type="continuationNotice" w:id="1">
    <w:p w14:paraId="12E8E06E" w14:textId="77777777" w:rsidR="00AF243D" w:rsidRDefault="00AF24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95412" w14:textId="77777777" w:rsidR="00AF243D" w:rsidRDefault="00AF243D" w:rsidP="000F1316">
      <w:pPr>
        <w:spacing w:after="0" w:line="240" w:lineRule="auto"/>
      </w:pPr>
      <w:r>
        <w:separator/>
      </w:r>
    </w:p>
  </w:footnote>
  <w:footnote w:type="continuationSeparator" w:id="0">
    <w:p w14:paraId="6C549F33" w14:textId="77777777" w:rsidR="00AF243D" w:rsidRDefault="00AF243D" w:rsidP="000F1316">
      <w:pPr>
        <w:spacing w:after="0" w:line="240" w:lineRule="auto"/>
      </w:pPr>
      <w:r>
        <w:continuationSeparator/>
      </w:r>
    </w:p>
  </w:footnote>
  <w:footnote w:type="continuationNotice" w:id="1">
    <w:p w14:paraId="26595635" w14:textId="77777777" w:rsidR="00AF243D" w:rsidRDefault="00AF24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91572" w14:textId="46ECAAD6" w:rsidR="008D1F14" w:rsidRDefault="008D1F14">
    <w:pPr>
      <w:pStyle w:val="Zhlav"/>
    </w:pPr>
    <w:r>
      <w:rPr>
        <w:noProof/>
        <w:lang w:eastAsia="cs-CZ"/>
      </w:rPr>
      <w:drawing>
        <wp:anchor distT="0" distB="0" distL="114935" distR="114935" simplePos="0" relativeHeight="251659264" behindDoc="0" locked="0" layoutInCell="1" allowOverlap="1" wp14:anchorId="0062B621" wp14:editId="61E5FF5B">
          <wp:simplePos x="0" y="0"/>
          <wp:positionH relativeFrom="margin">
            <wp:posOffset>3680460</wp:posOffset>
          </wp:positionH>
          <wp:positionV relativeFrom="paragraph">
            <wp:posOffset>-259715</wp:posOffset>
          </wp:positionV>
          <wp:extent cx="2109470" cy="559435"/>
          <wp:effectExtent l="0" t="0" r="5080" b="0"/>
          <wp:wrapNone/>
          <wp:docPr id="74044889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6" t="-1094" r="-296" b="-1094"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5594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72D40"/>
    <w:multiLevelType w:val="hybridMultilevel"/>
    <w:tmpl w:val="3F6A596A"/>
    <w:lvl w:ilvl="0" w:tplc="2070F0E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 w15:restartNumberingAfterBreak="0">
    <w:nsid w:val="19B604DB"/>
    <w:multiLevelType w:val="multilevel"/>
    <w:tmpl w:val="7C041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F2B65C7"/>
    <w:multiLevelType w:val="hybridMultilevel"/>
    <w:tmpl w:val="B6AC6D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DE404E"/>
    <w:multiLevelType w:val="hybridMultilevel"/>
    <w:tmpl w:val="60CAA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A27E4"/>
    <w:multiLevelType w:val="multilevel"/>
    <w:tmpl w:val="A8B847E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2BFA4AE2"/>
    <w:multiLevelType w:val="hybridMultilevel"/>
    <w:tmpl w:val="EC9821F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082C4C"/>
    <w:multiLevelType w:val="hybridMultilevel"/>
    <w:tmpl w:val="1C1013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74D25"/>
    <w:multiLevelType w:val="hybridMultilevel"/>
    <w:tmpl w:val="AEFA5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6B60C64"/>
    <w:lvl w:ilvl="0">
      <w:start w:val="1"/>
      <w:numFmt w:val="decimal"/>
      <w:pStyle w:val="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3B1986"/>
    <w:multiLevelType w:val="hybridMultilevel"/>
    <w:tmpl w:val="D72EB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87343"/>
    <w:multiLevelType w:val="hybridMultilevel"/>
    <w:tmpl w:val="5DA4B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B6E06"/>
    <w:multiLevelType w:val="hybridMultilevel"/>
    <w:tmpl w:val="4E5CA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4258B"/>
    <w:multiLevelType w:val="hybridMultilevel"/>
    <w:tmpl w:val="87006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E01D7"/>
    <w:multiLevelType w:val="hybridMultilevel"/>
    <w:tmpl w:val="3FF641C8"/>
    <w:lvl w:ilvl="0" w:tplc="D3AC0C8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14E16"/>
    <w:multiLevelType w:val="hybridMultilevel"/>
    <w:tmpl w:val="BBE014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A661B"/>
    <w:multiLevelType w:val="hybridMultilevel"/>
    <w:tmpl w:val="19E6ECBA"/>
    <w:lvl w:ilvl="0" w:tplc="7DF6AF7A">
      <w:numFmt w:val="bullet"/>
      <w:lvlText w:val="•"/>
      <w:lvlJc w:val="left"/>
      <w:pPr>
        <w:ind w:left="1068" w:hanging="708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90B08"/>
    <w:multiLevelType w:val="hybridMultilevel"/>
    <w:tmpl w:val="7E423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528686">
      <w:numFmt w:val="bullet"/>
      <w:lvlText w:val="•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6369E"/>
    <w:multiLevelType w:val="hybridMultilevel"/>
    <w:tmpl w:val="380EE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12F43"/>
    <w:multiLevelType w:val="hybridMultilevel"/>
    <w:tmpl w:val="81B218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739216">
    <w:abstractNumId w:val="1"/>
  </w:num>
  <w:num w:numId="2" w16cid:durableId="437410979">
    <w:abstractNumId w:val="4"/>
  </w:num>
  <w:num w:numId="3" w16cid:durableId="998271939">
    <w:abstractNumId w:val="9"/>
  </w:num>
  <w:num w:numId="4" w16cid:durableId="697701959">
    <w:abstractNumId w:val="0"/>
  </w:num>
  <w:num w:numId="5" w16cid:durableId="574323843">
    <w:abstractNumId w:val="6"/>
  </w:num>
  <w:num w:numId="6" w16cid:durableId="1252006111">
    <w:abstractNumId w:val="15"/>
  </w:num>
  <w:num w:numId="7" w16cid:durableId="1429042850">
    <w:abstractNumId w:val="17"/>
  </w:num>
  <w:num w:numId="8" w16cid:durableId="543443015">
    <w:abstractNumId w:val="13"/>
  </w:num>
  <w:num w:numId="9" w16cid:durableId="982003370">
    <w:abstractNumId w:val="10"/>
  </w:num>
  <w:num w:numId="10" w16cid:durableId="1056393964">
    <w:abstractNumId w:val="14"/>
  </w:num>
  <w:num w:numId="11" w16cid:durableId="720665343">
    <w:abstractNumId w:val="5"/>
  </w:num>
  <w:num w:numId="12" w16cid:durableId="999504172">
    <w:abstractNumId w:val="11"/>
  </w:num>
  <w:num w:numId="13" w16cid:durableId="1749885464">
    <w:abstractNumId w:val="16"/>
  </w:num>
  <w:num w:numId="14" w16cid:durableId="1806501895">
    <w:abstractNumId w:val="2"/>
  </w:num>
  <w:num w:numId="15" w16cid:durableId="700862601">
    <w:abstractNumId w:val="7"/>
  </w:num>
  <w:num w:numId="16" w16cid:durableId="992369424">
    <w:abstractNumId w:val="12"/>
  </w:num>
  <w:num w:numId="17" w16cid:durableId="90442379">
    <w:abstractNumId w:val="3"/>
  </w:num>
  <w:num w:numId="18" w16cid:durableId="1459449226">
    <w:abstractNumId w:val="4"/>
  </w:num>
  <w:num w:numId="19" w16cid:durableId="1485505823">
    <w:abstractNumId w:val="8"/>
  </w:num>
  <w:num w:numId="20" w16cid:durableId="2028093657">
    <w:abstractNumId w:val="4"/>
  </w:num>
  <w:num w:numId="21" w16cid:durableId="12752885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61229372">
    <w:abstractNumId w:val="4"/>
  </w:num>
  <w:num w:numId="23" w16cid:durableId="1022977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195184">
    <w:abstractNumId w:val="4"/>
  </w:num>
  <w:num w:numId="25" w16cid:durableId="170840549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316"/>
    <w:rsid w:val="000011B4"/>
    <w:rsid w:val="0000143B"/>
    <w:rsid w:val="00002F46"/>
    <w:rsid w:val="00005522"/>
    <w:rsid w:val="00006C65"/>
    <w:rsid w:val="00006E4A"/>
    <w:rsid w:val="000071C3"/>
    <w:rsid w:val="00010134"/>
    <w:rsid w:val="00010E1C"/>
    <w:rsid w:val="00011F13"/>
    <w:rsid w:val="00011FBB"/>
    <w:rsid w:val="00012B74"/>
    <w:rsid w:val="00012BAB"/>
    <w:rsid w:val="00013976"/>
    <w:rsid w:val="0001428F"/>
    <w:rsid w:val="00014DE0"/>
    <w:rsid w:val="000164F5"/>
    <w:rsid w:val="00016E06"/>
    <w:rsid w:val="00023AAB"/>
    <w:rsid w:val="000264B4"/>
    <w:rsid w:val="00030485"/>
    <w:rsid w:val="00031759"/>
    <w:rsid w:val="00031CBB"/>
    <w:rsid w:val="000336CA"/>
    <w:rsid w:val="00033A1E"/>
    <w:rsid w:val="00034A16"/>
    <w:rsid w:val="000361C0"/>
    <w:rsid w:val="0003780B"/>
    <w:rsid w:val="00041632"/>
    <w:rsid w:val="00041B50"/>
    <w:rsid w:val="00042522"/>
    <w:rsid w:val="00046EDB"/>
    <w:rsid w:val="00051401"/>
    <w:rsid w:val="00052F95"/>
    <w:rsid w:val="00054C10"/>
    <w:rsid w:val="00056698"/>
    <w:rsid w:val="00056F2F"/>
    <w:rsid w:val="0005733D"/>
    <w:rsid w:val="00061CCE"/>
    <w:rsid w:val="00062A2D"/>
    <w:rsid w:val="00066CF3"/>
    <w:rsid w:val="000716C6"/>
    <w:rsid w:val="00071EEA"/>
    <w:rsid w:val="000721BC"/>
    <w:rsid w:val="000723EF"/>
    <w:rsid w:val="0007366D"/>
    <w:rsid w:val="00073FDA"/>
    <w:rsid w:val="0007491B"/>
    <w:rsid w:val="00074C1A"/>
    <w:rsid w:val="00075ED0"/>
    <w:rsid w:val="00080A37"/>
    <w:rsid w:val="00080AA3"/>
    <w:rsid w:val="00080CF3"/>
    <w:rsid w:val="000823A9"/>
    <w:rsid w:val="00082735"/>
    <w:rsid w:val="00083997"/>
    <w:rsid w:val="000851D2"/>
    <w:rsid w:val="0008523A"/>
    <w:rsid w:val="00091CF6"/>
    <w:rsid w:val="0009381B"/>
    <w:rsid w:val="000941B4"/>
    <w:rsid w:val="0009516C"/>
    <w:rsid w:val="00096BAA"/>
    <w:rsid w:val="00097030"/>
    <w:rsid w:val="0009725B"/>
    <w:rsid w:val="000A090B"/>
    <w:rsid w:val="000A1033"/>
    <w:rsid w:val="000A1883"/>
    <w:rsid w:val="000A1EE2"/>
    <w:rsid w:val="000A4B50"/>
    <w:rsid w:val="000A5BBC"/>
    <w:rsid w:val="000A6BE4"/>
    <w:rsid w:val="000B0537"/>
    <w:rsid w:val="000B1C25"/>
    <w:rsid w:val="000B236E"/>
    <w:rsid w:val="000B54F3"/>
    <w:rsid w:val="000B5983"/>
    <w:rsid w:val="000B6C12"/>
    <w:rsid w:val="000C10E8"/>
    <w:rsid w:val="000C40EC"/>
    <w:rsid w:val="000C52A5"/>
    <w:rsid w:val="000C541C"/>
    <w:rsid w:val="000C5838"/>
    <w:rsid w:val="000C6BB9"/>
    <w:rsid w:val="000D0A5D"/>
    <w:rsid w:val="000D24F4"/>
    <w:rsid w:val="000D300B"/>
    <w:rsid w:val="000D3F65"/>
    <w:rsid w:val="000D69E4"/>
    <w:rsid w:val="000D70B1"/>
    <w:rsid w:val="000E058F"/>
    <w:rsid w:val="000E083A"/>
    <w:rsid w:val="000E197E"/>
    <w:rsid w:val="000E2863"/>
    <w:rsid w:val="000E4016"/>
    <w:rsid w:val="000E4148"/>
    <w:rsid w:val="000E4300"/>
    <w:rsid w:val="000E4F9D"/>
    <w:rsid w:val="000E4FDA"/>
    <w:rsid w:val="000E71D2"/>
    <w:rsid w:val="000E7562"/>
    <w:rsid w:val="000F1316"/>
    <w:rsid w:val="000F24E9"/>
    <w:rsid w:val="000F4291"/>
    <w:rsid w:val="000F433D"/>
    <w:rsid w:val="000F44E3"/>
    <w:rsid w:val="000F708D"/>
    <w:rsid w:val="001000CA"/>
    <w:rsid w:val="001006E6"/>
    <w:rsid w:val="001032AC"/>
    <w:rsid w:val="00103A43"/>
    <w:rsid w:val="00104C99"/>
    <w:rsid w:val="00107972"/>
    <w:rsid w:val="00110449"/>
    <w:rsid w:val="00111C7D"/>
    <w:rsid w:val="00113B81"/>
    <w:rsid w:val="00115276"/>
    <w:rsid w:val="001165DF"/>
    <w:rsid w:val="0011718F"/>
    <w:rsid w:val="00120538"/>
    <w:rsid w:val="001216F0"/>
    <w:rsid w:val="00123386"/>
    <w:rsid w:val="00124510"/>
    <w:rsid w:val="00125786"/>
    <w:rsid w:val="00125E04"/>
    <w:rsid w:val="00126075"/>
    <w:rsid w:val="0012682B"/>
    <w:rsid w:val="00126E3F"/>
    <w:rsid w:val="00127010"/>
    <w:rsid w:val="00127C65"/>
    <w:rsid w:val="0013032D"/>
    <w:rsid w:val="00131EA6"/>
    <w:rsid w:val="00132BBD"/>
    <w:rsid w:val="00133C4E"/>
    <w:rsid w:val="001352C1"/>
    <w:rsid w:val="00135C03"/>
    <w:rsid w:val="00137494"/>
    <w:rsid w:val="00137AEB"/>
    <w:rsid w:val="001403A6"/>
    <w:rsid w:val="00141DC7"/>
    <w:rsid w:val="00142A31"/>
    <w:rsid w:val="00143B46"/>
    <w:rsid w:val="0014665D"/>
    <w:rsid w:val="00146927"/>
    <w:rsid w:val="00146F0A"/>
    <w:rsid w:val="00153300"/>
    <w:rsid w:val="001533F0"/>
    <w:rsid w:val="00153559"/>
    <w:rsid w:val="00156638"/>
    <w:rsid w:val="001607D9"/>
    <w:rsid w:val="00160C12"/>
    <w:rsid w:val="00161458"/>
    <w:rsid w:val="001617E1"/>
    <w:rsid w:val="001637F8"/>
    <w:rsid w:val="001667FE"/>
    <w:rsid w:val="0016681D"/>
    <w:rsid w:val="00166CD9"/>
    <w:rsid w:val="00167FD1"/>
    <w:rsid w:val="00170585"/>
    <w:rsid w:val="00170D1E"/>
    <w:rsid w:val="00170ECB"/>
    <w:rsid w:val="00175208"/>
    <w:rsid w:val="00175D21"/>
    <w:rsid w:val="001775AF"/>
    <w:rsid w:val="00177FBB"/>
    <w:rsid w:val="00183F9E"/>
    <w:rsid w:val="00184191"/>
    <w:rsid w:val="00184E35"/>
    <w:rsid w:val="0018516F"/>
    <w:rsid w:val="001859B5"/>
    <w:rsid w:val="00185AA1"/>
    <w:rsid w:val="00185ADF"/>
    <w:rsid w:val="00185FB1"/>
    <w:rsid w:val="00186C3C"/>
    <w:rsid w:val="0018739B"/>
    <w:rsid w:val="001911A6"/>
    <w:rsid w:val="0019320D"/>
    <w:rsid w:val="001938F3"/>
    <w:rsid w:val="00194996"/>
    <w:rsid w:val="0019640D"/>
    <w:rsid w:val="001965F0"/>
    <w:rsid w:val="001976E2"/>
    <w:rsid w:val="00197985"/>
    <w:rsid w:val="001A19D3"/>
    <w:rsid w:val="001A36CB"/>
    <w:rsid w:val="001A4215"/>
    <w:rsid w:val="001A48DF"/>
    <w:rsid w:val="001A77EF"/>
    <w:rsid w:val="001B0150"/>
    <w:rsid w:val="001B1CC4"/>
    <w:rsid w:val="001B5181"/>
    <w:rsid w:val="001B59EF"/>
    <w:rsid w:val="001C0061"/>
    <w:rsid w:val="001C1B6A"/>
    <w:rsid w:val="001C37D9"/>
    <w:rsid w:val="001C38C1"/>
    <w:rsid w:val="001C42A4"/>
    <w:rsid w:val="001C6E27"/>
    <w:rsid w:val="001D0992"/>
    <w:rsid w:val="001D217D"/>
    <w:rsid w:val="001D2AE7"/>
    <w:rsid w:val="001D37A8"/>
    <w:rsid w:val="001D53A0"/>
    <w:rsid w:val="001D54F2"/>
    <w:rsid w:val="001D613E"/>
    <w:rsid w:val="001D79FE"/>
    <w:rsid w:val="001D7EFE"/>
    <w:rsid w:val="001E1A50"/>
    <w:rsid w:val="001E32D2"/>
    <w:rsid w:val="001E408D"/>
    <w:rsid w:val="001E41ED"/>
    <w:rsid w:val="001E49BA"/>
    <w:rsid w:val="001E4A7C"/>
    <w:rsid w:val="001E5729"/>
    <w:rsid w:val="001E6749"/>
    <w:rsid w:val="001E6763"/>
    <w:rsid w:val="001F23AB"/>
    <w:rsid w:val="001F476E"/>
    <w:rsid w:val="001F4D94"/>
    <w:rsid w:val="001F5F68"/>
    <w:rsid w:val="001F6B52"/>
    <w:rsid w:val="00201777"/>
    <w:rsid w:val="002019E7"/>
    <w:rsid w:val="002026C2"/>
    <w:rsid w:val="00202707"/>
    <w:rsid w:val="002041FE"/>
    <w:rsid w:val="0020440C"/>
    <w:rsid w:val="00205DB5"/>
    <w:rsid w:val="002062C9"/>
    <w:rsid w:val="00206311"/>
    <w:rsid w:val="00206688"/>
    <w:rsid w:val="002102D3"/>
    <w:rsid w:val="00211436"/>
    <w:rsid w:val="002134A2"/>
    <w:rsid w:val="00215A7A"/>
    <w:rsid w:val="002163F5"/>
    <w:rsid w:val="00216513"/>
    <w:rsid w:val="00216CB8"/>
    <w:rsid w:val="00217A05"/>
    <w:rsid w:val="00222C7E"/>
    <w:rsid w:val="002248E6"/>
    <w:rsid w:val="002250F8"/>
    <w:rsid w:val="002253F6"/>
    <w:rsid w:val="0022720F"/>
    <w:rsid w:val="00230005"/>
    <w:rsid w:val="00231303"/>
    <w:rsid w:val="00232FEF"/>
    <w:rsid w:val="00235FE2"/>
    <w:rsid w:val="00237491"/>
    <w:rsid w:val="002402C7"/>
    <w:rsid w:val="0024474E"/>
    <w:rsid w:val="002470F9"/>
    <w:rsid w:val="002476AE"/>
    <w:rsid w:val="00251365"/>
    <w:rsid w:val="00253AEF"/>
    <w:rsid w:val="002549FB"/>
    <w:rsid w:val="00256325"/>
    <w:rsid w:val="00260BDE"/>
    <w:rsid w:val="00261D75"/>
    <w:rsid w:val="002628DF"/>
    <w:rsid w:val="00263041"/>
    <w:rsid w:val="0026333F"/>
    <w:rsid w:val="00264890"/>
    <w:rsid w:val="00271729"/>
    <w:rsid w:val="002723DD"/>
    <w:rsid w:val="00272F0F"/>
    <w:rsid w:val="00273837"/>
    <w:rsid w:val="00274A96"/>
    <w:rsid w:val="002761BE"/>
    <w:rsid w:val="00280CA0"/>
    <w:rsid w:val="002820CE"/>
    <w:rsid w:val="0028415C"/>
    <w:rsid w:val="002862CD"/>
    <w:rsid w:val="002903B3"/>
    <w:rsid w:val="00290672"/>
    <w:rsid w:val="00292198"/>
    <w:rsid w:val="00293D10"/>
    <w:rsid w:val="00294B28"/>
    <w:rsid w:val="00296D63"/>
    <w:rsid w:val="00297B18"/>
    <w:rsid w:val="002A041F"/>
    <w:rsid w:val="002A05B5"/>
    <w:rsid w:val="002A3C2A"/>
    <w:rsid w:val="002A4AE3"/>
    <w:rsid w:val="002A64EF"/>
    <w:rsid w:val="002A7151"/>
    <w:rsid w:val="002A76EE"/>
    <w:rsid w:val="002B053B"/>
    <w:rsid w:val="002B15D4"/>
    <w:rsid w:val="002B1A1D"/>
    <w:rsid w:val="002B24E9"/>
    <w:rsid w:val="002B53C6"/>
    <w:rsid w:val="002B609E"/>
    <w:rsid w:val="002B7227"/>
    <w:rsid w:val="002B751F"/>
    <w:rsid w:val="002C103A"/>
    <w:rsid w:val="002C10CC"/>
    <w:rsid w:val="002C3D4A"/>
    <w:rsid w:val="002C6E37"/>
    <w:rsid w:val="002D13AC"/>
    <w:rsid w:val="002D18B1"/>
    <w:rsid w:val="002D28EB"/>
    <w:rsid w:val="002D631B"/>
    <w:rsid w:val="002E03E2"/>
    <w:rsid w:val="002E1EC8"/>
    <w:rsid w:val="002E2FBF"/>
    <w:rsid w:val="002E3BED"/>
    <w:rsid w:val="002E46F2"/>
    <w:rsid w:val="002E56AC"/>
    <w:rsid w:val="002E665E"/>
    <w:rsid w:val="002E7FA7"/>
    <w:rsid w:val="002F0C2E"/>
    <w:rsid w:val="002F1CEF"/>
    <w:rsid w:val="002F1F37"/>
    <w:rsid w:val="002F599D"/>
    <w:rsid w:val="00300199"/>
    <w:rsid w:val="003011A3"/>
    <w:rsid w:val="00301DCE"/>
    <w:rsid w:val="00301E72"/>
    <w:rsid w:val="003023C3"/>
    <w:rsid w:val="00302DBA"/>
    <w:rsid w:val="003045A6"/>
    <w:rsid w:val="003048C3"/>
    <w:rsid w:val="003060A5"/>
    <w:rsid w:val="00306CBA"/>
    <w:rsid w:val="00307449"/>
    <w:rsid w:val="003123B3"/>
    <w:rsid w:val="00312943"/>
    <w:rsid w:val="00314573"/>
    <w:rsid w:val="00314BF6"/>
    <w:rsid w:val="003156A2"/>
    <w:rsid w:val="0031729F"/>
    <w:rsid w:val="00321BBA"/>
    <w:rsid w:val="00323000"/>
    <w:rsid w:val="0032374D"/>
    <w:rsid w:val="00323C33"/>
    <w:rsid w:val="00324723"/>
    <w:rsid w:val="00324DB2"/>
    <w:rsid w:val="00325F9D"/>
    <w:rsid w:val="003267A6"/>
    <w:rsid w:val="00326972"/>
    <w:rsid w:val="00330091"/>
    <w:rsid w:val="0033236E"/>
    <w:rsid w:val="00333386"/>
    <w:rsid w:val="00333687"/>
    <w:rsid w:val="00336227"/>
    <w:rsid w:val="0034066E"/>
    <w:rsid w:val="0034101D"/>
    <w:rsid w:val="00343221"/>
    <w:rsid w:val="00346CC8"/>
    <w:rsid w:val="00347415"/>
    <w:rsid w:val="00347A0F"/>
    <w:rsid w:val="00347DEB"/>
    <w:rsid w:val="003514C7"/>
    <w:rsid w:val="00351C34"/>
    <w:rsid w:val="00352EEB"/>
    <w:rsid w:val="00354584"/>
    <w:rsid w:val="00355F4C"/>
    <w:rsid w:val="00357CE7"/>
    <w:rsid w:val="003609F4"/>
    <w:rsid w:val="00360A23"/>
    <w:rsid w:val="00360F99"/>
    <w:rsid w:val="003625BC"/>
    <w:rsid w:val="0036328B"/>
    <w:rsid w:val="00363333"/>
    <w:rsid w:val="00363CBC"/>
    <w:rsid w:val="00364B1C"/>
    <w:rsid w:val="0036522B"/>
    <w:rsid w:val="003707FF"/>
    <w:rsid w:val="003717C5"/>
    <w:rsid w:val="00371954"/>
    <w:rsid w:val="0037212F"/>
    <w:rsid w:val="003721D2"/>
    <w:rsid w:val="003762D1"/>
    <w:rsid w:val="0037752D"/>
    <w:rsid w:val="00377558"/>
    <w:rsid w:val="00380A95"/>
    <w:rsid w:val="00380F19"/>
    <w:rsid w:val="00381DA7"/>
    <w:rsid w:val="00383686"/>
    <w:rsid w:val="00383DC2"/>
    <w:rsid w:val="00385093"/>
    <w:rsid w:val="00386D91"/>
    <w:rsid w:val="00386F68"/>
    <w:rsid w:val="0038742A"/>
    <w:rsid w:val="003910C3"/>
    <w:rsid w:val="00391708"/>
    <w:rsid w:val="00395F4F"/>
    <w:rsid w:val="003975D8"/>
    <w:rsid w:val="00397F72"/>
    <w:rsid w:val="00397F8B"/>
    <w:rsid w:val="003A1419"/>
    <w:rsid w:val="003A25E3"/>
    <w:rsid w:val="003A2C0E"/>
    <w:rsid w:val="003A3BA7"/>
    <w:rsid w:val="003A449D"/>
    <w:rsid w:val="003A4DE6"/>
    <w:rsid w:val="003A7550"/>
    <w:rsid w:val="003A792B"/>
    <w:rsid w:val="003A7E55"/>
    <w:rsid w:val="003B1CA5"/>
    <w:rsid w:val="003B272F"/>
    <w:rsid w:val="003B29D9"/>
    <w:rsid w:val="003B3BEA"/>
    <w:rsid w:val="003B4FC6"/>
    <w:rsid w:val="003B6C4D"/>
    <w:rsid w:val="003C1257"/>
    <w:rsid w:val="003C154A"/>
    <w:rsid w:val="003C1A9A"/>
    <w:rsid w:val="003C34DC"/>
    <w:rsid w:val="003C5860"/>
    <w:rsid w:val="003C5CF2"/>
    <w:rsid w:val="003C6229"/>
    <w:rsid w:val="003C6B04"/>
    <w:rsid w:val="003D114D"/>
    <w:rsid w:val="003D1DAA"/>
    <w:rsid w:val="003D30CA"/>
    <w:rsid w:val="003D443C"/>
    <w:rsid w:val="003D7A38"/>
    <w:rsid w:val="003E129B"/>
    <w:rsid w:val="003E1592"/>
    <w:rsid w:val="003E1922"/>
    <w:rsid w:val="003E19F4"/>
    <w:rsid w:val="003E1BDF"/>
    <w:rsid w:val="003E271A"/>
    <w:rsid w:val="003E5204"/>
    <w:rsid w:val="003F3B68"/>
    <w:rsid w:val="003F6E98"/>
    <w:rsid w:val="004024A1"/>
    <w:rsid w:val="00410F7B"/>
    <w:rsid w:val="004130CA"/>
    <w:rsid w:val="00416D9F"/>
    <w:rsid w:val="00420181"/>
    <w:rsid w:val="00421250"/>
    <w:rsid w:val="00426D01"/>
    <w:rsid w:val="004324D9"/>
    <w:rsid w:val="00432F56"/>
    <w:rsid w:val="0043362F"/>
    <w:rsid w:val="004336F3"/>
    <w:rsid w:val="004339F0"/>
    <w:rsid w:val="004361D8"/>
    <w:rsid w:val="004403CB"/>
    <w:rsid w:val="0044157A"/>
    <w:rsid w:val="00443A8F"/>
    <w:rsid w:val="00444B14"/>
    <w:rsid w:val="00451F7C"/>
    <w:rsid w:val="00452E0F"/>
    <w:rsid w:val="0045370F"/>
    <w:rsid w:val="00453D67"/>
    <w:rsid w:val="00454132"/>
    <w:rsid w:val="0045444E"/>
    <w:rsid w:val="0045479A"/>
    <w:rsid w:val="004549E4"/>
    <w:rsid w:val="0045536A"/>
    <w:rsid w:val="004556F9"/>
    <w:rsid w:val="00455C23"/>
    <w:rsid w:val="00455EF0"/>
    <w:rsid w:val="00463C8D"/>
    <w:rsid w:val="00465EAB"/>
    <w:rsid w:val="00466043"/>
    <w:rsid w:val="004672CA"/>
    <w:rsid w:val="0047038E"/>
    <w:rsid w:val="00471AAE"/>
    <w:rsid w:val="0047209F"/>
    <w:rsid w:val="004720A3"/>
    <w:rsid w:val="004731D5"/>
    <w:rsid w:val="00474138"/>
    <w:rsid w:val="004748A6"/>
    <w:rsid w:val="00474FCB"/>
    <w:rsid w:val="00480661"/>
    <w:rsid w:val="00481F7C"/>
    <w:rsid w:val="004840E8"/>
    <w:rsid w:val="00486513"/>
    <w:rsid w:val="004900B0"/>
    <w:rsid w:val="00490218"/>
    <w:rsid w:val="0049075C"/>
    <w:rsid w:val="0049275D"/>
    <w:rsid w:val="0049544C"/>
    <w:rsid w:val="004A09D4"/>
    <w:rsid w:val="004A769E"/>
    <w:rsid w:val="004B05EE"/>
    <w:rsid w:val="004B16D9"/>
    <w:rsid w:val="004B484F"/>
    <w:rsid w:val="004B4AD2"/>
    <w:rsid w:val="004B6417"/>
    <w:rsid w:val="004B6AE4"/>
    <w:rsid w:val="004C0E34"/>
    <w:rsid w:val="004C32E2"/>
    <w:rsid w:val="004C38C7"/>
    <w:rsid w:val="004C3D35"/>
    <w:rsid w:val="004C6414"/>
    <w:rsid w:val="004C68ED"/>
    <w:rsid w:val="004C7BD1"/>
    <w:rsid w:val="004C7EDF"/>
    <w:rsid w:val="004D0593"/>
    <w:rsid w:val="004D0D49"/>
    <w:rsid w:val="004D2169"/>
    <w:rsid w:val="004D2C91"/>
    <w:rsid w:val="004D31A8"/>
    <w:rsid w:val="004D3481"/>
    <w:rsid w:val="004D3D16"/>
    <w:rsid w:val="004D5F81"/>
    <w:rsid w:val="004D71CF"/>
    <w:rsid w:val="004E3849"/>
    <w:rsid w:val="004E3AB4"/>
    <w:rsid w:val="004E7500"/>
    <w:rsid w:val="004E79D9"/>
    <w:rsid w:val="004E7F09"/>
    <w:rsid w:val="004F1C17"/>
    <w:rsid w:val="004F1D8B"/>
    <w:rsid w:val="004F3907"/>
    <w:rsid w:val="004F4F3A"/>
    <w:rsid w:val="004F56C6"/>
    <w:rsid w:val="004F603F"/>
    <w:rsid w:val="004F69CA"/>
    <w:rsid w:val="004F6CBA"/>
    <w:rsid w:val="004F730D"/>
    <w:rsid w:val="004F7C73"/>
    <w:rsid w:val="00500500"/>
    <w:rsid w:val="00500B35"/>
    <w:rsid w:val="00502359"/>
    <w:rsid w:val="0050319A"/>
    <w:rsid w:val="00503320"/>
    <w:rsid w:val="00505F88"/>
    <w:rsid w:val="005163AD"/>
    <w:rsid w:val="0051648F"/>
    <w:rsid w:val="00517213"/>
    <w:rsid w:val="0051764C"/>
    <w:rsid w:val="00521DE1"/>
    <w:rsid w:val="00522738"/>
    <w:rsid w:val="005230A8"/>
    <w:rsid w:val="005237BF"/>
    <w:rsid w:val="005237CB"/>
    <w:rsid w:val="00523863"/>
    <w:rsid w:val="0052387E"/>
    <w:rsid w:val="00524443"/>
    <w:rsid w:val="005265FE"/>
    <w:rsid w:val="005266A9"/>
    <w:rsid w:val="00526976"/>
    <w:rsid w:val="00527D83"/>
    <w:rsid w:val="00533182"/>
    <w:rsid w:val="0053479C"/>
    <w:rsid w:val="0054354A"/>
    <w:rsid w:val="005465D1"/>
    <w:rsid w:val="0054746E"/>
    <w:rsid w:val="00547504"/>
    <w:rsid w:val="00547C08"/>
    <w:rsid w:val="00547D6B"/>
    <w:rsid w:val="00550005"/>
    <w:rsid w:val="005502F1"/>
    <w:rsid w:val="0055080D"/>
    <w:rsid w:val="005526A8"/>
    <w:rsid w:val="00553786"/>
    <w:rsid w:val="005543FE"/>
    <w:rsid w:val="005548BA"/>
    <w:rsid w:val="0055571A"/>
    <w:rsid w:val="005570C9"/>
    <w:rsid w:val="00560425"/>
    <w:rsid w:val="0056272D"/>
    <w:rsid w:val="00562E6A"/>
    <w:rsid w:val="005632E5"/>
    <w:rsid w:val="005639B4"/>
    <w:rsid w:val="00563B4E"/>
    <w:rsid w:val="005678FD"/>
    <w:rsid w:val="005720C6"/>
    <w:rsid w:val="00573488"/>
    <w:rsid w:val="005741C0"/>
    <w:rsid w:val="005748A3"/>
    <w:rsid w:val="00574C11"/>
    <w:rsid w:val="0057748F"/>
    <w:rsid w:val="00577532"/>
    <w:rsid w:val="005811BF"/>
    <w:rsid w:val="005813A1"/>
    <w:rsid w:val="005867B1"/>
    <w:rsid w:val="0058753E"/>
    <w:rsid w:val="00587A33"/>
    <w:rsid w:val="005915D1"/>
    <w:rsid w:val="00592834"/>
    <w:rsid w:val="00592B37"/>
    <w:rsid w:val="00595CFF"/>
    <w:rsid w:val="00596129"/>
    <w:rsid w:val="00597C18"/>
    <w:rsid w:val="00597CA5"/>
    <w:rsid w:val="005A1776"/>
    <w:rsid w:val="005A2849"/>
    <w:rsid w:val="005A2AC0"/>
    <w:rsid w:val="005A350B"/>
    <w:rsid w:val="005A45B1"/>
    <w:rsid w:val="005A6D07"/>
    <w:rsid w:val="005B002E"/>
    <w:rsid w:val="005B2D44"/>
    <w:rsid w:val="005B2EB4"/>
    <w:rsid w:val="005B2F80"/>
    <w:rsid w:val="005B3476"/>
    <w:rsid w:val="005B450E"/>
    <w:rsid w:val="005B4F7E"/>
    <w:rsid w:val="005B5D17"/>
    <w:rsid w:val="005B66C5"/>
    <w:rsid w:val="005B6AAE"/>
    <w:rsid w:val="005C0C12"/>
    <w:rsid w:val="005C32A6"/>
    <w:rsid w:val="005C541D"/>
    <w:rsid w:val="005C5CBD"/>
    <w:rsid w:val="005C6BCE"/>
    <w:rsid w:val="005D2215"/>
    <w:rsid w:val="005D24DC"/>
    <w:rsid w:val="005D4AB7"/>
    <w:rsid w:val="005D60C6"/>
    <w:rsid w:val="005D7A4C"/>
    <w:rsid w:val="005D7B0F"/>
    <w:rsid w:val="005D7E18"/>
    <w:rsid w:val="005E0DB7"/>
    <w:rsid w:val="005E108E"/>
    <w:rsid w:val="005E1175"/>
    <w:rsid w:val="005E1369"/>
    <w:rsid w:val="005E202D"/>
    <w:rsid w:val="005E278B"/>
    <w:rsid w:val="005E2C45"/>
    <w:rsid w:val="005E3064"/>
    <w:rsid w:val="005E5565"/>
    <w:rsid w:val="005E6E1A"/>
    <w:rsid w:val="005E7077"/>
    <w:rsid w:val="005E7AAE"/>
    <w:rsid w:val="005F1E5A"/>
    <w:rsid w:val="005F4035"/>
    <w:rsid w:val="005F6734"/>
    <w:rsid w:val="00600866"/>
    <w:rsid w:val="00600BD0"/>
    <w:rsid w:val="006027DB"/>
    <w:rsid w:val="00603007"/>
    <w:rsid w:val="00603870"/>
    <w:rsid w:val="00605B56"/>
    <w:rsid w:val="006102E7"/>
    <w:rsid w:val="00612628"/>
    <w:rsid w:val="006138E1"/>
    <w:rsid w:val="00615108"/>
    <w:rsid w:val="00615A5F"/>
    <w:rsid w:val="00616A28"/>
    <w:rsid w:val="00616A42"/>
    <w:rsid w:val="00621919"/>
    <w:rsid w:val="00622ED9"/>
    <w:rsid w:val="006234B7"/>
    <w:rsid w:val="00623A2E"/>
    <w:rsid w:val="006246D0"/>
    <w:rsid w:val="00624AC5"/>
    <w:rsid w:val="006258EF"/>
    <w:rsid w:val="00627176"/>
    <w:rsid w:val="006302CB"/>
    <w:rsid w:val="00630B05"/>
    <w:rsid w:val="006314F0"/>
    <w:rsid w:val="00631ACB"/>
    <w:rsid w:val="00632A58"/>
    <w:rsid w:val="006335CE"/>
    <w:rsid w:val="00633BE4"/>
    <w:rsid w:val="0063610C"/>
    <w:rsid w:val="006368AD"/>
    <w:rsid w:val="00640BDB"/>
    <w:rsid w:val="00640C56"/>
    <w:rsid w:val="006414CF"/>
    <w:rsid w:val="00642B84"/>
    <w:rsid w:val="00643CAF"/>
    <w:rsid w:val="00644427"/>
    <w:rsid w:val="00644AA1"/>
    <w:rsid w:val="0064592B"/>
    <w:rsid w:val="00646240"/>
    <w:rsid w:val="00647741"/>
    <w:rsid w:val="00652FBF"/>
    <w:rsid w:val="00653748"/>
    <w:rsid w:val="00657F29"/>
    <w:rsid w:val="00657F31"/>
    <w:rsid w:val="006601AE"/>
    <w:rsid w:val="00661796"/>
    <w:rsid w:val="00664BF3"/>
    <w:rsid w:val="00664E0D"/>
    <w:rsid w:val="00666C4D"/>
    <w:rsid w:val="00667ACB"/>
    <w:rsid w:val="00667D11"/>
    <w:rsid w:val="00670E19"/>
    <w:rsid w:val="00671474"/>
    <w:rsid w:val="00671938"/>
    <w:rsid w:val="00671A7D"/>
    <w:rsid w:val="00671F12"/>
    <w:rsid w:val="00673092"/>
    <w:rsid w:val="0067384C"/>
    <w:rsid w:val="00674D7F"/>
    <w:rsid w:val="0068033B"/>
    <w:rsid w:val="00680F54"/>
    <w:rsid w:val="00681810"/>
    <w:rsid w:val="00681B5B"/>
    <w:rsid w:val="00682985"/>
    <w:rsid w:val="00683A10"/>
    <w:rsid w:val="006846AF"/>
    <w:rsid w:val="006861A3"/>
    <w:rsid w:val="006870E8"/>
    <w:rsid w:val="00687D04"/>
    <w:rsid w:val="006903C0"/>
    <w:rsid w:val="00692683"/>
    <w:rsid w:val="00695698"/>
    <w:rsid w:val="0069691E"/>
    <w:rsid w:val="006975C7"/>
    <w:rsid w:val="00697604"/>
    <w:rsid w:val="0069785A"/>
    <w:rsid w:val="006A19D7"/>
    <w:rsid w:val="006A1A07"/>
    <w:rsid w:val="006A4122"/>
    <w:rsid w:val="006A4629"/>
    <w:rsid w:val="006A4E39"/>
    <w:rsid w:val="006A4ED1"/>
    <w:rsid w:val="006A6C1B"/>
    <w:rsid w:val="006A6D37"/>
    <w:rsid w:val="006B0057"/>
    <w:rsid w:val="006B142A"/>
    <w:rsid w:val="006B3A76"/>
    <w:rsid w:val="006B4563"/>
    <w:rsid w:val="006B4F2C"/>
    <w:rsid w:val="006B54A0"/>
    <w:rsid w:val="006B6512"/>
    <w:rsid w:val="006B754E"/>
    <w:rsid w:val="006C03CF"/>
    <w:rsid w:val="006C105A"/>
    <w:rsid w:val="006C2914"/>
    <w:rsid w:val="006C50BA"/>
    <w:rsid w:val="006C6183"/>
    <w:rsid w:val="006D1A0F"/>
    <w:rsid w:val="006D6162"/>
    <w:rsid w:val="006D7B4C"/>
    <w:rsid w:val="006E05F2"/>
    <w:rsid w:val="006E06C7"/>
    <w:rsid w:val="006E23E1"/>
    <w:rsid w:val="006E26E5"/>
    <w:rsid w:val="006E2CC5"/>
    <w:rsid w:val="006E3637"/>
    <w:rsid w:val="006E38C1"/>
    <w:rsid w:val="006E4130"/>
    <w:rsid w:val="006E4E05"/>
    <w:rsid w:val="006E779F"/>
    <w:rsid w:val="006E7C36"/>
    <w:rsid w:val="006F027F"/>
    <w:rsid w:val="006F028E"/>
    <w:rsid w:val="006F3067"/>
    <w:rsid w:val="006F4C92"/>
    <w:rsid w:val="006F4EE2"/>
    <w:rsid w:val="006F5368"/>
    <w:rsid w:val="006F5560"/>
    <w:rsid w:val="006F5682"/>
    <w:rsid w:val="006F6FAD"/>
    <w:rsid w:val="00701C30"/>
    <w:rsid w:val="00701D90"/>
    <w:rsid w:val="00704145"/>
    <w:rsid w:val="007045DA"/>
    <w:rsid w:val="007051E7"/>
    <w:rsid w:val="007062F7"/>
    <w:rsid w:val="00706F5B"/>
    <w:rsid w:val="007107C8"/>
    <w:rsid w:val="007110F7"/>
    <w:rsid w:val="00714555"/>
    <w:rsid w:val="00716644"/>
    <w:rsid w:val="00717FAC"/>
    <w:rsid w:val="00722786"/>
    <w:rsid w:val="00724856"/>
    <w:rsid w:val="00724C7A"/>
    <w:rsid w:val="00727EE8"/>
    <w:rsid w:val="00731159"/>
    <w:rsid w:val="00731B18"/>
    <w:rsid w:val="007332DF"/>
    <w:rsid w:val="0073377A"/>
    <w:rsid w:val="00734501"/>
    <w:rsid w:val="00734746"/>
    <w:rsid w:val="00737ACE"/>
    <w:rsid w:val="00737EA3"/>
    <w:rsid w:val="00740E07"/>
    <w:rsid w:val="007414D7"/>
    <w:rsid w:val="007418AE"/>
    <w:rsid w:val="00741AD5"/>
    <w:rsid w:val="00742A5C"/>
    <w:rsid w:val="00746818"/>
    <w:rsid w:val="00746DAF"/>
    <w:rsid w:val="00746EDF"/>
    <w:rsid w:val="007476DA"/>
    <w:rsid w:val="007508BA"/>
    <w:rsid w:val="00750E9E"/>
    <w:rsid w:val="00750FA0"/>
    <w:rsid w:val="00751D49"/>
    <w:rsid w:val="00752A48"/>
    <w:rsid w:val="007542A7"/>
    <w:rsid w:val="00755672"/>
    <w:rsid w:val="007558F1"/>
    <w:rsid w:val="007604B1"/>
    <w:rsid w:val="00762E69"/>
    <w:rsid w:val="00766476"/>
    <w:rsid w:val="00766EDF"/>
    <w:rsid w:val="00771B01"/>
    <w:rsid w:val="00771E65"/>
    <w:rsid w:val="0077526B"/>
    <w:rsid w:val="00776E86"/>
    <w:rsid w:val="00782EC9"/>
    <w:rsid w:val="00783EB8"/>
    <w:rsid w:val="00784F26"/>
    <w:rsid w:val="007863D4"/>
    <w:rsid w:val="007876E3"/>
    <w:rsid w:val="00790CD9"/>
    <w:rsid w:val="007918B3"/>
    <w:rsid w:val="00791FB8"/>
    <w:rsid w:val="00792609"/>
    <w:rsid w:val="007975D2"/>
    <w:rsid w:val="007A49FC"/>
    <w:rsid w:val="007A5759"/>
    <w:rsid w:val="007A608D"/>
    <w:rsid w:val="007A6C57"/>
    <w:rsid w:val="007B08C7"/>
    <w:rsid w:val="007B0905"/>
    <w:rsid w:val="007B1DD8"/>
    <w:rsid w:val="007B650D"/>
    <w:rsid w:val="007B7B4A"/>
    <w:rsid w:val="007C150F"/>
    <w:rsid w:val="007C2763"/>
    <w:rsid w:val="007C65DE"/>
    <w:rsid w:val="007C6795"/>
    <w:rsid w:val="007D1BF7"/>
    <w:rsid w:val="007D1C92"/>
    <w:rsid w:val="007E0C36"/>
    <w:rsid w:val="007E2170"/>
    <w:rsid w:val="007E2964"/>
    <w:rsid w:val="007E2D22"/>
    <w:rsid w:val="007E3E02"/>
    <w:rsid w:val="007E56F7"/>
    <w:rsid w:val="007F074F"/>
    <w:rsid w:val="007F0DD4"/>
    <w:rsid w:val="007F40BE"/>
    <w:rsid w:val="007F4678"/>
    <w:rsid w:val="007F4884"/>
    <w:rsid w:val="007F4D65"/>
    <w:rsid w:val="007F5018"/>
    <w:rsid w:val="007F579D"/>
    <w:rsid w:val="007F5C57"/>
    <w:rsid w:val="007F641C"/>
    <w:rsid w:val="007F6DBD"/>
    <w:rsid w:val="0080041C"/>
    <w:rsid w:val="00800BE8"/>
    <w:rsid w:val="008069C2"/>
    <w:rsid w:val="0080711D"/>
    <w:rsid w:val="00807802"/>
    <w:rsid w:val="00807B94"/>
    <w:rsid w:val="00807BB8"/>
    <w:rsid w:val="00807BE3"/>
    <w:rsid w:val="00807DAA"/>
    <w:rsid w:val="0081005D"/>
    <w:rsid w:val="008111FF"/>
    <w:rsid w:val="00811543"/>
    <w:rsid w:val="00811F42"/>
    <w:rsid w:val="00812F7E"/>
    <w:rsid w:val="00813B17"/>
    <w:rsid w:val="008141CB"/>
    <w:rsid w:val="00814731"/>
    <w:rsid w:val="00815898"/>
    <w:rsid w:val="0081593E"/>
    <w:rsid w:val="00816AB7"/>
    <w:rsid w:val="00820E67"/>
    <w:rsid w:val="008225DE"/>
    <w:rsid w:val="00827725"/>
    <w:rsid w:val="00827808"/>
    <w:rsid w:val="00831E82"/>
    <w:rsid w:val="00834C7E"/>
    <w:rsid w:val="00836589"/>
    <w:rsid w:val="0084239C"/>
    <w:rsid w:val="008446E5"/>
    <w:rsid w:val="00845B70"/>
    <w:rsid w:val="00847468"/>
    <w:rsid w:val="00847BD3"/>
    <w:rsid w:val="008527D1"/>
    <w:rsid w:val="00853A02"/>
    <w:rsid w:val="00853F5B"/>
    <w:rsid w:val="0085416F"/>
    <w:rsid w:val="00854580"/>
    <w:rsid w:val="00855572"/>
    <w:rsid w:val="0085578A"/>
    <w:rsid w:val="0085680A"/>
    <w:rsid w:val="00857B98"/>
    <w:rsid w:val="00857EB5"/>
    <w:rsid w:val="00860B45"/>
    <w:rsid w:val="00860FBE"/>
    <w:rsid w:val="0086198B"/>
    <w:rsid w:val="008619CA"/>
    <w:rsid w:val="00861D95"/>
    <w:rsid w:val="00865BBA"/>
    <w:rsid w:val="00866EFD"/>
    <w:rsid w:val="008673D2"/>
    <w:rsid w:val="008706F0"/>
    <w:rsid w:val="00870ABF"/>
    <w:rsid w:val="0087345B"/>
    <w:rsid w:val="00874536"/>
    <w:rsid w:val="0087462D"/>
    <w:rsid w:val="00874CDF"/>
    <w:rsid w:val="00875197"/>
    <w:rsid w:val="008758BB"/>
    <w:rsid w:val="008770B5"/>
    <w:rsid w:val="008803C4"/>
    <w:rsid w:val="00880C7D"/>
    <w:rsid w:val="008812C3"/>
    <w:rsid w:val="008826C6"/>
    <w:rsid w:val="00883945"/>
    <w:rsid w:val="00884091"/>
    <w:rsid w:val="0088440D"/>
    <w:rsid w:val="00885427"/>
    <w:rsid w:val="00886621"/>
    <w:rsid w:val="008910A9"/>
    <w:rsid w:val="0089117C"/>
    <w:rsid w:val="0089179E"/>
    <w:rsid w:val="00891DE1"/>
    <w:rsid w:val="0089602C"/>
    <w:rsid w:val="00896C0E"/>
    <w:rsid w:val="00896C75"/>
    <w:rsid w:val="008A01C5"/>
    <w:rsid w:val="008A0BC7"/>
    <w:rsid w:val="008A306E"/>
    <w:rsid w:val="008A6D5F"/>
    <w:rsid w:val="008A7515"/>
    <w:rsid w:val="008A751B"/>
    <w:rsid w:val="008A7880"/>
    <w:rsid w:val="008B1C71"/>
    <w:rsid w:val="008B1ED4"/>
    <w:rsid w:val="008B33B6"/>
    <w:rsid w:val="008B33CC"/>
    <w:rsid w:val="008B66CC"/>
    <w:rsid w:val="008B6F4C"/>
    <w:rsid w:val="008C00F8"/>
    <w:rsid w:val="008C01F3"/>
    <w:rsid w:val="008C0474"/>
    <w:rsid w:val="008C1337"/>
    <w:rsid w:val="008C27B4"/>
    <w:rsid w:val="008C2CC9"/>
    <w:rsid w:val="008C51F7"/>
    <w:rsid w:val="008C57EF"/>
    <w:rsid w:val="008C679E"/>
    <w:rsid w:val="008C6A04"/>
    <w:rsid w:val="008C7038"/>
    <w:rsid w:val="008C766B"/>
    <w:rsid w:val="008C799D"/>
    <w:rsid w:val="008D1F14"/>
    <w:rsid w:val="008D3D67"/>
    <w:rsid w:val="008E5209"/>
    <w:rsid w:val="008E6D14"/>
    <w:rsid w:val="008F0506"/>
    <w:rsid w:val="008F3291"/>
    <w:rsid w:val="008F3514"/>
    <w:rsid w:val="008F5A9B"/>
    <w:rsid w:val="008F722A"/>
    <w:rsid w:val="00900319"/>
    <w:rsid w:val="00900D4D"/>
    <w:rsid w:val="00903449"/>
    <w:rsid w:val="00903574"/>
    <w:rsid w:val="00904639"/>
    <w:rsid w:val="00906AB3"/>
    <w:rsid w:val="00907EC4"/>
    <w:rsid w:val="00907FFD"/>
    <w:rsid w:val="0091192B"/>
    <w:rsid w:val="00922096"/>
    <w:rsid w:val="00924A06"/>
    <w:rsid w:val="009277AE"/>
    <w:rsid w:val="00930DEC"/>
    <w:rsid w:val="009319F9"/>
    <w:rsid w:val="009341C8"/>
    <w:rsid w:val="009355D6"/>
    <w:rsid w:val="00935F3F"/>
    <w:rsid w:val="0093744E"/>
    <w:rsid w:val="00937667"/>
    <w:rsid w:val="0094085D"/>
    <w:rsid w:val="00942A56"/>
    <w:rsid w:val="00946122"/>
    <w:rsid w:val="009467C5"/>
    <w:rsid w:val="00950265"/>
    <w:rsid w:val="00951F20"/>
    <w:rsid w:val="00951FBE"/>
    <w:rsid w:val="009609E9"/>
    <w:rsid w:val="009613FF"/>
    <w:rsid w:val="00963EDC"/>
    <w:rsid w:val="00964F8E"/>
    <w:rsid w:val="009677C4"/>
    <w:rsid w:val="00970753"/>
    <w:rsid w:val="00971ED8"/>
    <w:rsid w:val="00974767"/>
    <w:rsid w:val="009758AD"/>
    <w:rsid w:val="00975B5C"/>
    <w:rsid w:val="009772F7"/>
    <w:rsid w:val="00982073"/>
    <w:rsid w:val="0098333F"/>
    <w:rsid w:val="00984A5F"/>
    <w:rsid w:val="00985259"/>
    <w:rsid w:val="0098591F"/>
    <w:rsid w:val="009865A1"/>
    <w:rsid w:val="009901E5"/>
    <w:rsid w:val="00990C82"/>
    <w:rsid w:val="009921AF"/>
    <w:rsid w:val="00992F6D"/>
    <w:rsid w:val="0099318F"/>
    <w:rsid w:val="0099419F"/>
    <w:rsid w:val="00995178"/>
    <w:rsid w:val="0099550A"/>
    <w:rsid w:val="009A186C"/>
    <w:rsid w:val="009A3FB0"/>
    <w:rsid w:val="009A4CEC"/>
    <w:rsid w:val="009A5230"/>
    <w:rsid w:val="009A52B9"/>
    <w:rsid w:val="009A7862"/>
    <w:rsid w:val="009B384C"/>
    <w:rsid w:val="009B4BEB"/>
    <w:rsid w:val="009B544D"/>
    <w:rsid w:val="009B5FC3"/>
    <w:rsid w:val="009B710B"/>
    <w:rsid w:val="009B78A4"/>
    <w:rsid w:val="009C0039"/>
    <w:rsid w:val="009C148E"/>
    <w:rsid w:val="009C4276"/>
    <w:rsid w:val="009C5040"/>
    <w:rsid w:val="009C6C50"/>
    <w:rsid w:val="009D07AF"/>
    <w:rsid w:val="009D0A09"/>
    <w:rsid w:val="009D533B"/>
    <w:rsid w:val="009D5AB0"/>
    <w:rsid w:val="009D70D6"/>
    <w:rsid w:val="009E074F"/>
    <w:rsid w:val="009E1692"/>
    <w:rsid w:val="009E1857"/>
    <w:rsid w:val="009E21BE"/>
    <w:rsid w:val="009E383C"/>
    <w:rsid w:val="009E48EA"/>
    <w:rsid w:val="009F303E"/>
    <w:rsid w:val="009F36B8"/>
    <w:rsid w:val="009F67C1"/>
    <w:rsid w:val="009F723A"/>
    <w:rsid w:val="00A0123D"/>
    <w:rsid w:val="00A0196B"/>
    <w:rsid w:val="00A0292D"/>
    <w:rsid w:val="00A02B46"/>
    <w:rsid w:val="00A06A8A"/>
    <w:rsid w:val="00A07466"/>
    <w:rsid w:val="00A07B4D"/>
    <w:rsid w:val="00A1109E"/>
    <w:rsid w:val="00A13239"/>
    <w:rsid w:val="00A13B91"/>
    <w:rsid w:val="00A23C48"/>
    <w:rsid w:val="00A248DD"/>
    <w:rsid w:val="00A25415"/>
    <w:rsid w:val="00A26A07"/>
    <w:rsid w:val="00A273AC"/>
    <w:rsid w:val="00A27ACB"/>
    <w:rsid w:val="00A3025F"/>
    <w:rsid w:val="00A31142"/>
    <w:rsid w:val="00A31949"/>
    <w:rsid w:val="00A31D18"/>
    <w:rsid w:val="00A330B5"/>
    <w:rsid w:val="00A34BCF"/>
    <w:rsid w:val="00A352C5"/>
    <w:rsid w:val="00A42ED4"/>
    <w:rsid w:val="00A438CE"/>
    <w:rsid w:val="00A44F57"/>
    <w:rsid w:val="00A459CE"/>
    <w:rsid w:val="00A470C6"/>
    <w:rsid w:val="00A47DE7"/>
    <w:rsid w:val="00A47EE7"/>
    <w:rsid w:val="00A50163"/>
    <w:rsid w:val="00A51FE0"/>
    <w:rsid w:val="00A528C8"/>
    <w:rsid w:val="00A53211"/>
    <w:rsid w:val="00A5409E"/>
    <w:rsid w:val="00A5457F"/>
    <w:rsid w:val="00A547FD"/>
    <w:rsid w:val="00A54BAF"/>
    <w:rsid w:val="00A55406"/>
    <w:rsid w:val="00A55E47"/>
    <w:rsid w:val="00A5668A"/>
    <w:rsid w:val="00A5783A"/>
    <w:rsid w:val="00A579A2"/>
    <w:rsid w:val="00A57E4B"/>
    <w:rsid w:val="00A60F8C"/>
    <w:rsid w:val="00A61029"/>
    <w:rsid w:val="00A61683"/>
    <w:rsid w:val="00A64147"/>
    <w:rsid w:val="00A6499A"/>
    <w:rsid w:val="00A64B6F"/>
    <w:rsid w:val="00A652F2"/>
    <w:rsid w:val="00A65B1E"/>
    <w:rsid w:val="00A66F7B"/>
    <w:rsid w:val="00A671E6"/>
    <w:rsid w:val="00A67FBA"/>
    <w:rsid w:val="00A709A1"/>
    <w:rsid w:val="00A70CD2"/>
    <w:rsid w:val="00A717D8"/>
    <w:rsid w:val="00A72020"/>
    <w:rsid w:val="00A74E97"/>
    <w:rsid w:val="00A751C8"/>
    <w:rsid w:val="00A75D38"/>
    <w:rsid w:val="00A76606"/>
    <w:rsid w:val="00A77A5F"/>
    <w:rsid w:val="00A81D8C"/>
    <w:rsid w:val="00A82A8C"/>
    <w:rsid w:val="00A84302"/>
    <w:rsid w:val="00A843AD"/>
    <w:rsid w:val="00A848D4"/>
    <w:rsid w:val="00A84A8C"/>
    <w:rsid w:val="00A90672"/>
    <w:rsid w:val="00A91440"/>
    <w:rsid w:val="00A91627"/>
    <w:rsid w:val="00A93D01"/>
    <w:rsid w:val="00A95DBF"/>
    <w:rsid w:val="00A96A25"/>
    <w:rsid w:val="00A97AD2"/>
    <w:rsid w:val="00A97E18"/>
    <w:rsid w:val="00AA0973"/>
    <w:rsid w:val="00AA33E7"/>
    <w:rsid w:val="00AA5919"/>
    <w:rsid w:val="00AA5C3C"/>
    <w:rsid w:val="00AA5FCB"/>
    <w:rsid w:val="00AB02FB"/>
    <w:rsid w:val="00AB03A1"/>
    <w:rsid w:val="00AB0F03"/>
    <w:rsid w:val="00AB193E"/>
    <w:rsid w:val="00AB2DDD"/>
    <w:rsid w:val="00AB6AC8"/>
    <w:rsid w:val="00AC01DB"/>
    <w:rsid w:val="00AC05E0"/>
    <w:rsid w:val="00AC489E"/>
    <w:rsid w:val="00AC4AA2"/>
    <w:rsid w:val="00AC5928"/>
    <w:rsid w:val="00AC6CCE"/>
    <w:rsid w:val="00AC733E"/>
    <w:rsid w:val="00AC7406"/>
    <w:rsid w:val="00AC74F3"/>
    <w:rsid w:val="00AC76BF"/>
    <w:rsid w:val="00AD0BC0"/>
    <w:rsid w:val="00AD3B63"/>
    <w:rsid w:val="00AD4D8A"/>
    <w:rsid w:val="00AD562B"/>
    <w:rsid w:val="00AD5D42"/>
    <w:rsid w:val="00AE066A"/>
    <w:rsid w:val="00AE0848"/>
    <w:rsid w:val="00AE3504"/>
    <w:rsid w:val="00AE40CE"/>
    <w:rsid w:val="00AE70A0"/>
    <w:rsid w:val="00AF10FE"/>
    <w:rsid w:val="00AF12BC"/>
    <w:rsid w:val="00AF243D"/>
    <w:rsid w:val="00AF330B"/>
    <w:rsid w:val="00AF4347"/>
    <w:rsid w:val="00AF542B"/>
    <w:rsid w:val="00AF7349"/>
    <w:rsid w:val="00B03ABC"/>
    <w:rsid w:val="00B04563"/>
    <w:rsid w:val="00B04A81"/>
    <w:rsid w:val="00B04F3A"/>
    <w:rsid w:val="00B05BB9"/>
    <w:rsid w:val="00B077D0"/>
    <w:rsid w:val="00B07D47"/>
    <w:rsid w:val="00B107AF"/>
    <w:rsid w:val="00B14F12"/>
    <w:rsid w:val="00B14F55"/>
    <w:rsid w:val="00B154BC"/>
    <w:rsid w:val="00B15E49"/>
    <w:rsid w:val="00B16B4B"/>
    <w:rsid w:val="00B20C54"/>
    <w:rsid w:val="00B2190C"/>
    <w:rsid w:val="00B21AB8"/>
    <w:rsid w:val="00B22608"/>
    <w:rsid w:val="00B23B50"/>
    <w:rsid w:val="00B23D67"/>
    <w:rsid w:val="00B2578C"/>
    <w:rsid w:val="00B25CA7"/>
    <w:rsid w:val="00B26BFC"/>
    <w:rsid w:val="00B32168"/>
    <w:rsid w:val="00B3291A"/>
    <w:rsid w:val="00B33C88"/>
    <w:rsid w:val="00B33E5C"/>
    <w:rsid w:val="00B40033"/>
    <w:rsid w:val="00B424C8"/>
    <w:rsid w:val="00B43186"/>
    <w:rsid w:val="00B43231"/>
    <w:rsid w:val="00B4372D"/>
    <w:rsid w:val="00B47998"/>
    <w:rsid w:val="00B51667"/>
    <w:rsid w:val="00B54CBD"/>
    <w:rsid w:val="00B55628"/>
    <w:rsid w:val="00B60B6F"/>
    <w:rsid w:val="00B6137A"/>
    <w:rsid w:val="00B621DF"/>
    <w:rsid w:val="00B67668"/>
    <w:rsid w:val="00B72C6A"/>
    <w:rsid w:val="00B72FEF"/>
    <w:rsid w:val="00B731BA"/>
    <w:rsid w:val="00B7337D"/>
    <w:rsid w:val="00B736FD"/>
    <w:rsid w:val="00B75312"/>
    <w:rsid w:val="00B753F2"/>
    <w:rsid w:val="00B76DBC"/>
    <w:rsid w:val="00B84F71"/>
    <w:rsid w:val="00B8533B"/>
    <w:rsid w:val="00B85B46"/>
    <w:rsid w:val="00B90F14"/>
    <w:rsid w:val="00B9335E"/>
    <w:rsid w:val="00B9379F"/>
    <w:rsid w:val="00B948E5"/>
    <w:rsid w:val="00B95714"/>
    <w:rsid w:val="00B9727C"/>
    <w:rsid w:val="00B97F3C"/>
    <w:rsid w:val="00BA1683"/>
    <w:rsid w:val="00BA1C38"/>
    <w:rsid w:val="00BA3C85"/>
    <w:rsid w:val="00BA4256"/>
    <w:rsid w:val="00BA4997"/>
    <w:rsid w:val="00BA4A32"/>
    <w:rsid w:val="00BA4E96"/>
    <w:rsid w:val="00BA545D"/>
    <w:rsid w:val="00BA5E90"/>
    <w:rsid w:val="00BA6E62"/>
    <w:rsid w:val="00BA74CA"/>
    <w:rsid w:val="00BA79D1"/>
    <w:rsid w:val="00BB2A6A"/>
    <w:rsid w:val="00BB339F"/>
    <w:rsid w:val="00BB4316"/>
    <w:rsid w:val="00BB4571"/>
    <w:rsid w:val="00BB4777"/>
    <w:rsid w:val="00BB488A"/>
    <w:rsid w:val="00BB6910"/>
    <w:rsid w:val="00BB783E"/>
    <w:rsid w:val="00BC1A91"/>
    <w:rsid w:val="00BC6790"/>
    <w:rsid w:val="00BC7ACD"/>
    <w:rsid w:val="00BC7F95"/>
    <w:rsid w:val="00BD06EA"/>
    <w:rsid w:val="00BD174A"/>
    <w:rsid w:val="00BD2818"/>
    <w:rsid w:val="00BD4FB6"/>
    <w:rsid w:val="00BD5888"/>
    <w:rsid w:val="00BE0621"/>
    <w:rsid w:val="00BE07BF"/>
    <w:rsid w:val="00BE131C"/>
    <w:rsid w:val="00BE2D7A"/>
    <w:rsid w:val="00BE3620"/>
    <w:rsid w:val="00BE62D0"/>
    <w:rsid w:val="00BE6CC0"/>
    <w:rsid w:val="00BF0742"/>
    <w:rsid w:val="00BF0B70"/>
    <w:rsid w:val="00BF16CD"/>
    <w:rsid w:val="00BF1980"/>
    <w:rsid w:val="00BF29C3"/>
    <w:rsid w:val="00BF42FC"/>
    <w:rsid w:val="00BF5059"/>
    <w:rsid w:val="00BF62E3"/>
    <w:rsid w:val="00BF658C"/>
    <w:rsid w:val="00BF6771"/>
    <w:rsid w:val="00BF6844"/>
    <w:rsid w:val="00C00DE8"/>
    <w:rsid w:val="00C0302B"/>
    <w:rsid w:val="00C0373E"/>
    <w:rsid w:val="00C047AE"/>
    <w:rsid w:val="00C062D2"/>
    <w:rsid w:val="00C0697F"/>
    <w:rsid w:val="00C108CF"/>
    <w:rsid w:val="00C12287"/>
    <w:rsid w:val="00C1264B"/>
    <w:rsid w:val="00C1267F"/>
    <w:rsid w:val="00C1548F"/>
    <w:rsid w:val="00C16F4D"/>
    <w:rsid w:val="00C17748"/>
    <w:rsid w:val="00C32246"/>
    <w:rsid w:val="00C34FDD"/>
    <w:rsid w:val="00C35143"/>
    <w:rsid w:val="00C3550E"/>
    <w:rsid w:val="00C3558A"/>
    <w:rsid w:val="00C376FF"/>
    <w:rsid w:val="00C406BD"/>
    <w:rsid w:val="00C43FA8"/>
    <w:rsid w:val="00C45E81"/>
    <w:rsid w:val="00C46198"/>
    <w:rsid w:val="00C4757D"/>
    <w:rsid w:val="00C47AB7"/>
    <w:rsid w:val="00C47B1D"/>
    <w:rsid w:val="00C50768"/>
    <w:rsid w:val="00C524A9"/>
    <w:rsid w:val="00C52D07"/>
    <w:rsid w:val="00C559CF"/>
    <w:rsid w:val="00C55AFD"/>
    <w:rsid w:val="00C60A71"/>
    <w:rsid w:val="00C62968"/>
    <w:rsid w:val="00C66119"/>
    <w:rsid w:val="00C6642C"/>
    <w:rsid w:val="00C66492"/>
    <w:rsid w:val="00C71272"/>
    <w:rsid w:val="00C71891"/>
    <w:rsid w:val="00C7265A"/>
    <w:rsid w:val="00C72FEA"/>
    <w:rsid w:val="00C7365E"/>
    <w:rsid w:val="00C76CEF"/>
    <w:rsid w:val="00C80A51"/>
    <w:rsid w:val="00C81273"/>
    <w:rsid w:val="00C82194"/>
    <w:rsid w:val="00C868FB"/>
    <w:rsid w:val="00C8703A"/>
    <w:rsid w:val="00C871FD"/>
    <w:rsid w:val="00C87773"/>
    <w:rsid w:val="00C9276E"/>
    <w:rsid w:val="00C94056"/>
    <w:rsid w:val="00C94176"/>
    <w:rsid w:val="00C94B83"/>
    <w:rsid w:val="00C952F6"/>
    <w:rsid w:val="00C96B69"/>
    <w:rsid w:val="00CA0835"/>
    <w:rsid w:val="00CA2092"/>
    <w:rsid w:val="00CA2341"/>
    <w:rsid w:val="00CA5067"/>
    <w:rsid w:val="00CA6240"/>
    <w:rsid w:val="00CA78B9"/>
    <w:rsid w:val="00CB1830"/>
    <w:rsid w:val="00CB191E"/>
    <w:rsid w:val="00CB22F9"/>
    <w:rsid w:val="00CB3EB1"/>
    <w:rsid w:val="00CB4005"/>
    <w:rsid w:val="00CB4032"/>
    <w:rsid w:val="00CB65C9"/>
    <w:rsid w:val="00CC096E"/>
    <w:rsid w:val="00CC1CD2"/>
    <w:rsid w:val="00CC2769"/>
    <w:rsid w:val="00CC69F8"/>
    <w:rsid w:val="00CD053E"/>
    <w:rsid w:val="00CD0AB1"/>
    <w:rsid w:val="00CD1F63"/>
    <w:rsid w:val="00CD2BBA"/>
    <w:rsid w:val="00CD4602"/>
    <w:rsid w:val="00CD708B"/>
    <w:rsid w:val="00CE0BB6"/>
    <w:rsid w:val="00CE1A9E"/>
    <w:rsid w:val="00CE2FF7"/>
    <w:rsid w:val="00CE4581"/>
    <w:rsid w:val="00CE5D53"/>
    <w:rsid w:val="00CE651A"/>
    <w:rsid w:val="00CF0913"/>
    <w:rsid w:val="00CF2708"/>
    <w:rsid w:val="00CF3EEE"/>
    <w:rsid w:val="00CF4798"/>
    <w:rsid w:val="00CF65B6"/>
    <w:rsid w:val="00D0119B"/>
    <w:rsid w:val="00D01537"/>
    <w:rsid w:val="00D01CC7"/>
    <w:rsid w:val="00D02058"/>
    <w:rsid w:val="00D04BF6"/>
    <w:rsid w:val="00D064FF"/>
    <w:rsid w:val="00D06BCE"/>
    <w:rsid w:val="00D07004"/>
    <w:rsid w:val="00D11BDB"/>
    <w:rsid w:val="00D11C84"/>
    <w:rsid w:val="00D12ED5"/>
    <w:rsid w:val="00D209B9"/>
    <w:rsid w:val="00D20EC9"/>
    <w:rsid w:val="00D23A88"/>
    <w:rsid w:val="00D26313"/>
    <w:rsid w:val="00D26F73"/>
    <w:rsid w:val="00D27770"/>
    <w:rsid w:val="00D2782E"/>
    <w:rsid w:val="00D27ACC"/>
    <w:rsid w:val="00D27C24"/>
    <w:rsid w:val="00D312D4"/>
    <w:rsid w:val="00D3237A"/>
    <w:rsid w:val="00D32628"/>
    <w:rsid w:val="00D328F9"/>
    <w:rsid w:val="00D34BA0"/>
    <w:rsid w:val="00D35004"/>
    <w:rsid w:val="00D36B59"/>
    <w:rsid w:val="00D40C19"/>
    <w:rsid w:val="00D40E3C"/>
    <w:rsid w:val="00D4307B"/>
    <w:rsid w:val="00D443DC"/>
    <w:rsid w:val="00D448DD"/>
    <w:rsid w:val="00D4653F"/>
    <w:rsid w:val="00D47D39"/>
    <w:rsid w:val="00D50704"/>
    <w:rsid w:val="00D51C6C"/>
    <w:rsid w:val="00D5214D"/>
    <w:rsid w:val="00D52706"/>
    <w:rsid w:val="00D527AD"/>
    <w:rsid w:val="00D527DC"/>
    <w:rsid w:val="00D53D72"/>
    <w:rsid w:val="00D54D15"/>
    <w:rsid w:val="00D567EE"/>
    <w:rsid w:val="00D56A61"/>
    <w:rsid w:val="00D60317"/>
    <w:rsid w:val="00D6088C"/>
    <w:rsid w:val="00D60FCC"/>
    <w:rsid w:val="00D61A27"/>
    <w:rsid w:val="00D61AE7"/>
    <w:rsid w:val="00D635C3"/>
    <w:rsid w:val="00D678E0"/>
    <w:rsid w:val="00D67A06"/>
    <w:rsid w:val="00D67B0F"/>
    <w:rsid w:val="00D72666"/>
    <w:rsid w:val="00D73F81"/>
    <w:rsid w:val="00D755B2"/>
    <w:rsid w:val="00D76690"/>
    <w:rsid w:val="00D767FC"/>
    <w:rsid w:val="00D76B8B"/>
    <w:rsid w:val="00D775C2"/>
    <w:rsid w:val="00D803AA"/>
    <w:rsid w:val="00D8051C"/>
    <w:rsid w:val="00D8170F"/>
    <w:rsid w:val="00D8270F"/>
    <w:rsid w:val="00D84603"/>
    <w:rsid w:val="00D84A92"/>
    <w:rsid w:val="00D865D7"/>
    <w:rsid w:val="00D90006"/>
    <w:rsid w:val="00D92CE7"/>
    <w:rsid w:val="00D93CA6"/>
    <w:rsid w:val="00D95FB2"/>
    <w:rsid w:val="00DA108D"/>
    <w:rsid w:val="00DA11C6"/>
    <w:rsid w:val="00DA1243"/>
    <w:rsid w:val="00DA3D64"/>
    <w:rsid w:val="00DA4B8B"/>
    <w:rsid w:val="00DA67F0"/>
    <w:rsid w:val="00DA763F"/>
    <w:rsid w:val="00DA7C6E"/>
    <w:rsid w:val="00DB19C9"/>
    <w:rsid w:val="00DB25C8"/>
    <w:rsid w:val="00DB2C8B"/>
    <w:rsid w:val="00DB4EC1"/>
    <w:rsid w:val="00DB517E"/>
    <w:rsid w:val="00DB5F5E"/>
    <w:rsid w:val="00DB620C"/>
    <w:rsid w:val="00DC13BC"/>
    <w:rsid w:val="00DC2993"/>
    <w:rsid w:val="00DC2BB8"/>
    <w:rsid w:val="00DC3A8E"/>
    <w:rsid w:val="00DC3EB7"/>
    <w:rsid w:val="00DC4404"/>
    <w:rsid w:val="00DC5CC0"/>
    <w:rsid w:val="00DC6546"/>
    <w:rsid w:val="00DC65E5"/>
    <w:rsid w:val="00DC72E7"/>
    <w:rsid w:val="00DD1482"/>
    <w:rsid w:val="00DD1910"/>
    <w:rsid w:val="00DD2BB2"/>
    <w:rsid w:val="00DD2C29"/>
    <w:rsid w:val="00DD5D67"/>
    <w:rsid w:val="00DD62C2"/>
    <w:rsid w:val="00DE3005"/>
    <w:rsid w:val="00DE3FE2"/>
    <w:rsid w:val="00DE4B77"/>
    <w:rsid w:val="00DE7AD7"/>
    <w:rsid w:val="00DE7AF7"/>
    <w:rsid w:val="00DF0E5D"/>
    <w:rsid w:val="00DF1174"/>
    <w:rsid w:val="00DF22CC"/>
    <w:rsid w:val="00DF26E3"/>
    <w:rsid w:val="00DF2810"/>
    <w:rsid w:val="00DF2B28"/>
    <w:rsid w:val="00DF2F54"/>
    <w:rsid w:val="00DF543E"/>
    <w:rsid w:val="00DF5A57"/>
    <w:rsid w:val="00E007DF"/>
    <w:rsid w:val="00E0367C"/>
    <w:rsid w:val="00E04D71"/>
    <w:rsid w:val="00E05395"/>
    <w:rsid w:val="00E10B4E"/>
    <w:rsid w:val="00E11D20"/>
    <w:rsid w:val="00E12DA4"/>
    <w:rsid w:val="00E1404C"/>
    <w:rsid w:val="00E15C82"/>
    <w:rsid w:val="00E162E1"/>
    <w:rsid w:val="00E169FF"/>
    <w:rsid w:val="00E20574"/>
    <w:rsid w:val="00E21754"/>
    <w:rsid w:val="00E2379B"/>
    <w:rsid w:val="00E23F62"/>
    <w:rsid w:val="00E24227"/>
    <w:rsid w:val="00E2513A"/>
    <w:rsid w:val="00E27B16"/>
    <w:rsid w:val="00E312F0"/>
    <w:rsid w:val="00E31DB0"/>
    <w:rsid w:val="00E32281"/>
    <w:rsid w:val="00E336D1"/>
    <w:rsid w:val="00E338CF"/>
    <w:rsid w:val="00E417DC"/>
    <w:rsid w:val="00E4471E"/>
    <w:rsid w:val="00E44A3E"/>
    <w:rsid w:val="00E4603F"/>
    <w:rsid w:val="00E5108B"/>
    <w:rsid w:val="00E51803"/>
    <w:rsid w:val="00E525DA"/>
    <w:rsid w:val="00E55760"/>
    <w:rsid w:val="00E57D3D"/>
    <w:rsid w:val="00E62693"/>
    <w:rsid w:val="00E62D51"/>
    <w:rsid w:val="00E634E6"/>
    <w:rsid w:val="00E64F5E"/>
    <w:rsid w:val="00E6556B"/>
    <w:rsid w:val="00E70D8F"/>
    <w:rsid w:val="00E72867"/>
    <w:rsid w:val="00E74636"/>
    <w:rsid w:val="00E76F25"/>
    <w:rsid w:val="00E76F77"/>
    <w:rsid w:val="00E77339"/>
    <w:rsid w:val="00E778D2"/>
    <w:rsid w:val="00E77B7F"/>
    <w:rsid w:val="00E80B39"/>
    <w:rsid w:val="00E82BBD"/>
    <w:rsid w:val="00E832F3"/>
    <w:rsid w:val="00E8370A"/>
    <w:rsid w:val="00E84D73"/>
    <w:rsid w:val="00E859A7"/>
    <w:rsid w:val="00E86279"/>
    <w:rsid w:val="00E86379"/>
    <w:rsid w:val="00E8676B"/>
    <w:rsid w:val="00E87667"/>
    <w:rsid w:val="00E87B46"/>
    <w:rsid w:val="00E87DDA"/>
    <w:rsid w:val="00E907C5"/>
    <w:rsid w:val="00E90A7C"/>
    <w:rsid w:val="00E91012"/>
    <w:rsid w:val="00E93171"/>
    <w:rsid w:val="00E939CA"/>
    <w:rsid w:val="00E94176"/>
    <w:rsid w:val="00E94FB2"/>
    <w:rsid w:val="00E96154"/>
    <w:rsid w:val="00E96C68"/>
    <w:rsid w:val="00E978E0"/>
    <w:rsid w:val="00EA077C"/>
    <w:rsid w:val="00EA1A43"/>
    <w:rsid w:val="00EA1E0F"/>
    <w:rsid w:val="00EA3465"/>
    <w:rsid w:val="00EA47DF"/>
    <w:rsid w:val="00EA5D98"/>
    <w:rsid w:val="00EA6BA6"/>
    <w:rsid w:val="00EA7B2C"/>
    <w:rsid w:val="00EA7C0F"/>
    <w:rsid w:val="00EB114B"/>
    <w:rsid w:val="00EB1F7D"/>
    <w:rsid w:val="00EB31BA"/>
    <w:rsid w:val="00EB3569"/>
    <w:rsid w:val="00EB41E7"/>
    <w:rsid w:val="00EB43EA"/>
    <w:rsid w:val="00EB5718"/>
    <w:rsid w:val="00EB65E1"/>
    <w:rsid w:val="00EB6DC1"/>
    <w:rsid w:val="00EC1FA7"/>
    <w:rsid w:val="00EC28A6"/>
    <w:rsid w:val="00EC34BD"/>
    <w:rsid w:val="00EC3BCD"/>
    <w:rsid w:val="00EC73A2"/>
    <w:rsid w:val="00EC7B6D"/>
    <w:rsid w:val="00ED0BDA"/>
    <w:rsid w:val="00ED45D8"/>
    <w:rsid w:val="00ED48D9"/>
    <w:rsid w:val="00ED5211"/>
    <w:rsid w:val="00ED7144"/>
    <w:rsid w:val="00EE06E1"/>
    <w:rsid w:val="00EE28AA"/>
    <w:rsid w:val="00EE2F95"/>
    <w:rsid w:val="00EE5B43"/>
    <w:rsid w:val="00EF13FF"/>
    <w:rsid w:val="00EF25E1"/>
    <w:rsid w:val="00EF2C19"/>
    <w:rsid w:val="00EF39A2"/>
    <w:rsid w:val="00EF4539"/>
    <w:rsid w:val="00EF6873"/>
    <w:rsid w:val="00EF6884"/>
    <w:rsid w:val="00EF6CC5"/>
    <w:rsid w:val="00EF6F3C"/>
    <w:rsid w:val="00F0011F"/>
    <w:rsid w:val="00F012B2"/>
    <w:rsid w:val="00F01E32"/>
    <w:rsid w:val="00F02ECD"/>
    <w:rsid w:val="00F05149"/>
    <w:rsid w:val="00F0643F"/>
    <w:rsid w:val="00F074B3"/>
    <w:rsid w:val="00F07556"/>
    <w:rsid w:val="00F111A6"/>
    <w:rsid w:val="00F12424"/>
    <w:rsid w:val="00F12A9F"/>
    <w:rsid w:val="00F132FB"/>
    <w:rsid w:val="00F152CD"/>
    <w:rsid w:val="00F154C0"/>
    <w:rsid w:val="00F16558"/>
    <w:rsid w:val="00F168B6"/>
    <w:rsid w:val="00F16C6C"/>
    <w:rsid w:val="00F17457"/>
    <w:rsid w:val="00F21774"/>
    <w:rsid w:val="00F23274"/>
    <w:rsid w:val="00F23CB3"/>
    <w:rsid w:val="00F23EA6"/>
    <w:rsid w:val="00F247B3"/>
    <w:rsid w:val="00F24A21"/>
    <w:rsid w:val="00F26CE1"/>
    <w:rsid w:val="00F2798C"/>
    <w:rsid w:val="00F3043E"/>
    <w:rsid w:val="00F31407"/>
    <w:rsid w:val="00F32FF9"/>
    <w:rsid w:val="00F341C1"/>
    <w:rsid w:val="00F34576"/>
    <w:rsid w:val="00F3593A"/>
    <w:rsid w:val="00F37145"/>
    <w:rsid w:val="00F379A8"/>
    <w:rsid w:val="00F37DBC"/>
    <w:rsid w:val="00F407BD"/>
    <w:rsid w:val="00F41714"/>
    <w:rsid w:val="00F42A4D"/>
    <w:rsid w:val="00F42B83"/>
    <w:rsid w:val="00F43903"/>
    <w:rsid w:val="00F456C2"/>
    <w:rsid w:val="00F502A6"/>
    <w:rsid w:val="00F54208"/>
    <w:rsid w:val="00F56227"/>
    <w:rsid w:val="00F667F5"/>
    <w:rsid w:val="00F6681D"/>
    <w:rsid w:val="00F67B7F"/>
    <w:rsid w:val="00F71307"/>
    <w:rsid w:val="00F719DD"/>
    <w:rsid w:val="00F72FB0"/>
    <w:rsid w:val="00F74090"/>
    <w:rsid w:val="00F7420E"/>
    <w:rsid w:val="00F748B9"/>
    <w:rsid w:val="00F74E65"/>
    <w:rsid w:val="00F8110B"/>
    <w:rsid w:val="00F84C42"/>
    <w:rsid w:val="00F86FC5"/>
    <w:rsid w:val="00F92CAA"/>
    <w:rsid w:val="00F92FCB"/>
    <w:rsid w:val="00F94B59"/>
    <w:rsid w:val="00F95A84"/>
    <w:rsid w:val="00F9624D"/>
    <w:rsid w:val="00FA0FB7"/>
    <w:rsid w:val="00FA1B13"/>
    <w:rsid w:val="00FA319D"/>
    <w:rsid w:val="00FA45F4"/>
    <w:rsid w:val="00FA4DBE"/>
    <w:rsid w:val="00FA5396"/>
    <w:rsid w:val="00FA7571"/>
    <w:rsid w:val="00FA7BD3"/>
    <w:rsid w:val="00FB0302"/>
    <w:rsid w:val="00FB42C9"/>
    <w:rsid w:val="00FB48D5"/>
    <w:rsid w:val="00FB4A2D"/>
    <w:rsid w:val="00FB4E04"/>
    <w:rsid w:val="00FB597D"/>
    <w:rsid w:val="00FB6A19"/>
    <w:rsid w:val="00FB79C3"/>
    <w:rsid w:val="00FC1B7B"/>
    <w:rsid w:val="00FC2267"/>
    <w:rsid w:val="00FC327A"/>
    <w:rsid w:val="00FC6CBE"/>
    <w:rsid w:val="00FC7493"/>
    <w:rsid w:val="00FD1931"/>
    <w:rsid w:val="00FD2E1A"/>
    <w:rsid w:val="00FD33CF"/>
    <w:rsid w:val="00FD3B90"/>
    <w:rsid w:val="00FD6A92"/>
    <w:rsid w:val="00FD6D36"/>
    <w:rsid w:val="00FE3476"/>
    <w:rsid w:val="00FE3709"/>
    <w:rsid w:val="00FE39BE"/>
    <w:rsid w:val="00FE48DE"/>
    <w:rsid w:val="00FE4FA6"/>
    <w:rsid w:val="00FE53E9"/>
    <w:rsid w:val="00FE595B"/>
    <w:rsid w:val="00FE622E"/>
    <w:rsid w:val="00FE6356"/>
    <w:rsid w:val="00FE64FF"/>
    <w:rsid w:val="00FE75D9"/>
    <w:rsid w:val="00FE7888"/>
    <w:rsid w:val="00FF0486"/>
    <w:rsid w:val="00FF2AF9"/>
    <w:rsid w:val="00FF4057"/>
    <w:rsid w:val="00FF59DC"/>
    <w:rsid w:val="00FF659E"/>
    <w:rsid w:val="00FF668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6E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5259"/>
    <w:pPr>
      <w:jc w:val="both"/>
    </w:pPr>
    <w:rPr>
      <w:rFonts w:ascii="Tahoma" w:hAnsi="Tahoma"/>
    </w:rPr>
  </w:style>
  <w:style w:type="paragraph" w:styleId="Nadpis1">
    <w:name w:val="heading 1"/>
    <w:basedOn w:val="Normln"/>
    <w:next w:val="Normln"/>
    <w:link w:val="Nadpis1Char"/>
    <w:uiPriority w:val="9"/>
    <w:qFormat/>
    <w:rsid w:val="006B4F2C"/>
    <w:pPr>
      <w:keepNext/>
      <w:keepLines/>
      <w:numPr>
        <w:numId w:val="2"/>
      </w:numPr>
      <w:tabs>
        <w:tab w:val="left" w:pos="426"/>
      </w:tabs>
      <w:spacing w:after="120"/>
      <w:outlineLvl w:val="0"/>
    </w:pPr>
    <w:rPr>
      <w:rFonts w:ascii="Open Sans" w:eastAsiaTheme="majorEastAsia" w:hAnsi="Open Sans" w:cs="Open Sans"/>
      <w:b/>
      <w:bCs/>
      <w:cap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B4F2C"/>
    <w:pPr>
      <w:keepNext/>
      <w:keepLines/>
      <w:numPr>
        <w:ilvl w:val="1"/>
        <w:numId w:val="2"/>
      </w:numPr>
      <w:tabs>
        <w:tab w:val="left" w:pos="567"/>
      </w:tabs>
      <w:spacing w:after="120"/>
      <w:outlineLvl w:val="1"/>
    </w:pPr>
    <w:rPr>
      <w:rFonts w:ascii="Open Sans" w:eastAsiaTheme="majorEastAsia" w:hAnsi="Open Sans" w:cs="Open Sans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6E37"/>
    <w:pPr>
      <w:keepNext/>
      <w:keepLines/>
      <w:numPr>
        <w:ilvl w:val="2"/>
        <w:numId w:val="2"/>
      </w:numPr>
      <w:tabs>
        <w:tab w:val="left" w:pos="709"/>
      </w:tabs>
      <w:spacing w:after="120"/>
      <w:outlineLvl w:val="2"/>
    </w:pPr>
    <w:rPr>
      <w:rFonts w:ascii="Open Sans" w:eastAsiaTheme="majorEastAsia" w:hAnsi="Open Sans" w:cs="Open Sans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E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1E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1E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1E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1E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1E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4F2C"/>
    <w:rPr>
      <w:rFonts w:ascii="Open Sans" w:eastAsiaTheme="majorEastAsia" w:hAnsi="Open Sans" w:cs="Open Sans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9"/>
    <w:rsid w:val="006B4F2C"/>
    <w:rPr>
      <w:rFonts w:ascii="Open Sans" w:eastAsiaTheme="majorEastAsia" w:hAnsi="Open Sans" w:cs="Open Sans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C6E37"/>
    <w:rPr>
      <w:rFonts w:ascii="Open Sans" w:eastAsiaTheme="majorEastAsia" w:hAnsi="Open Sans" w:cs="Open Sans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E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1E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1E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1E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1E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1E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E778D2"/>
    <w:pPr>
      <w:spacing w:line="240" w:lineRule="auto"/>
      <w:jc w:val="center"/>
    </w:pPr>
    <w:rPr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01E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01E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01E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01E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uiPriority w:val="22"/>
    <w:qFormat/>
    <w:rsid w:val="00F01E32"/>
    <w:rPr>
      <w:b/>
      <w:bCs/>
    </w:rPr>
  </w:style>
  <w:style w:type="character" w:styleId="Zdraznn">
    <w:name w:val="Emphasis"/>
    <w:uiPriority w:val="20"/>
    <w:qFormat/>
    <w:rsid w:val="00F01E32"/>
    <w:rPr>
      <w:i/>
      <w:iCs/>
    </w:rPr>
  </w:style>
  <w:style w:type="paragraph" w:styleId="Bezmezer">
    <w:name w:val="No Spacing"/>
    <w:basedOn w:val="Normln"/>
    <w:link w:val="BezmezerChar"/>
    <w:uiPriority w:val="99"/>
    <w:qFormat/>
    <w:rsid w:val="00F01E32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F01E32"/>
  </w:style>
  <w:style w:type="paragraph" w:styleId="Odstavecseseznamem">
    <w:name w:val="List Paragraph"/>
    <w:basedOn w:val="Normln"/>
    <w:link w:val="OdstavecseseznamemChar"/>
    <w:uiPriority w:val="99"/>
    <w:qFormat/>
    <w:rsid w:val="00F01E3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F01E3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01E32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01E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01E32"/>
    <w:rPr>
      <w:b/>
      <w:bCs/>
      <w:i/>
      <w:iCs/>
      <w:color w:val="4F81BD" w:themeColor="accent1"/>
    </w:rPr>
  </w:style>
  <w:style w:type="character" w:styleId="Zdraznnjemn">
    <w:name w:val="Subtle Emphasis"/>
    <w:uiPriority w:val="19"/>
    <w:qFormat/>
    <w:rsid w:val="00F01E32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F01E32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01E32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F01E32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uiPriority w:val="33"/>
    <w:qFormat/>
    <w:rsid w:val="00F01E3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F01E32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0F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1316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0F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1316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1316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316"/>
    <w:rPr>
      <w:rFonts w:ascii="Tahoma" w:hAnsi="Tahoma" w:cs="Tahoma"/>
      <w:sz w:val="16"/>
      <w:szCs w:val="16"/>
    </w:rPr>
  </w:style>
  <w:style w:type="paragraph" w:customStyle="1" w:styleId="TextZDnormln">
    <w:name w:val="Text ZD normální"/>
    <w:basedOn w:val="Bezmezer"/>
    <w:link w:val="TextZDnormlnChar"/>
    <w:qFormat/>
    <w:rsid w:val="000F1316"/>
    <w:pPr>
      <w:spacing w:after="120"/>
    </w:pPr>
    <w:rPr>
      <w:rFonts w:eastAsia="Calibri" w:cs="Tahoma"/>
      <w:lang w:eastAsia="cs-CZ"/>
    </w:rPr>
  </w:style>
  <w:style w:type="character" w:customStyle="1" w:styleId="TextZDnormlnChar">
    <w:name w:val="Text ZD normální Char"/>
    <w:basedOn w:val="Standardnpsmoodstavce"/>
    <w:link w:val="TextZDnormln"/>
    <w:rsid w:val="000F1316"/>
    <w:rPr>
      <w:rFonts w:ascii="Tahoma" w:eastAsia="Calibri" w:hAnsi="Tahoma" w:cs="Tahom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E058F"/>
    <w:pPr>
      <w:tabs>
        <w:tab w:val="left" w:pos="426"/>
        <w:tab w:val="right" w:leader="dot" w:pos="9062"/>
      </w:tabs>
      <w:spacing w:after="100"/>
    </w:pPr>
    <w:rPr>
      <w:rFonts w:ascii="Open Sans" w:hAnsi="Open Sans" w:cs="Open Sans"/>
      <w:noProof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F1316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4C3D35"/>
    <w:pPr>
      <w:tabs>
        <w:tab w:val="left" w:pos="993"/>
        <w:tab w:val="right" w:leader="dot" w:pos="9062"/>
      </w:tabs>
      <w:spacing w:after="100"/>
      <w:ind w:left="220" w:firstLine="206"/>
    </w:pPr>
    <w:rPr>
      <w:rFonts w:ascii="Open Sans" w:hAnsi="Open Sans" w:cs="Open Sans"/>
      <w:noProof/>
      <w:sz w:val="20"/>
      <w:szCs w:val="20"/>
    </w:rPr>
  </w:style>
  <w:style w:type="table" w:styleId="Mkatabulky">
    <w:name w:val="Table Grid"/>
    <w:basedOn w:val="Normlntabulka"/>
    <w:uiPriority w:val="39"/>
    <w:rsid w:val="00D67A06"/>
    <w:pPr>
      <w:spacing w:after="120" w:line="240" w:lineRule="auto"/>
      <w:ind w:left="567" w:hanging="567"/>
      <w:jc w:val="both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ADPIS">
    <w:name w:val="2 NADPIS"/>
    <w:basedOn w:val="Nadpis2"/>
    <w:rsid w:val="00D67A06"/>
    <w:pPr>
      <w:keepLines w:val="0"/>
      <w:numPr>
        <w:numId w:val="0"/>
      </w:numPr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Arial" w:eastAsia="Times New Roman" w:hAnsi="Arial" w:cs="Times New Roman"/>
      <w:b w:val="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E058F"/>
    <w:pPr>
      <w:tabs>
        <w:tab w:val="left" w:pos="1843"/>
        <w:tab w:val="right" w:leader="dot" w:pos="9062"/>
      </w:tabs>
      <w:spacing w:after="100"/>
      <w:ind w:left="440" w:firstLine="553"/>
    </w:pPr>
  </w:style>
  <w:style w:type="table" w:customStyle="1" w:styleId="Mkatabulky1">
    <w:name w:val="Mřížka tabulky1"/>
    <w:basedOn w:val="Normlntabulka"/>
    <w:next w:val="Mkatabulky"/>
    <w:uiPriority w:val="59"/>
    <w:rsid w:val="00161458"/>
    <w:pPr>
      <w:spacing w:after="120" w:line="240" w:lineRule="auto"/>
      <w:ind w:left="567" w:hanging="567"/>
      <w:jc w:val="both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unhideWhenUsed/>
    <w:rsid w:val="001A36CB"/>
    <w:pPr>
      <w:spacing w:after="100"/>
      <w:ind w:left="660"/>
      <w:jc w:val="left"/>
    </w:pPr>
    <w:rPr>
      <w:rFonts w:asciiTheme="minorHAnsi" w:eastAsiaTheme="minorEastAsia" w:hAnsiTheme="minorHAns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1A36CB"/>
    <w:pPr>
      <w:spacing w:after="100"/>
      <w:ind w:left="880"/>
      <w:jc w:val="left"/>
    </w:pPr>
    <w:rPr>
      <w:rFonts w:asciiTheme="minorHAnsi" w:eastAsiaTheme="minorEastAsia" w:hAnsiTheme="minorHAns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1A36CB"/>
    <w:pPr>
      <w:spacing w:after="100"/>
      <w:ind w:left="1100"/>
      <w:jc w:val="left"/>
    </w:pPr>
    <w:rPr>
      <w:rFonts w:asciiTheme="minorHAnsi" w:eastAsiaTheme="minorEastAsia" w:hAnsiTheme="minorHAns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1A36CB"/>
    <w:pPr>
      <w:spacing w:after="100"/>
      <w:ind w:left="1320"/>
      <w:jc w:val="left"/>
    </w:pPr>
    <w:rPr>
      <w:rFonts w:asciiTheme="minorHAnsi" w:eastAsiaTheme="minorEastAsia" w:hAnsiTheme="minorHAns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1A36CB"/>
    <w:pPr>
      <w:spacing w:after="100"/>
      <w:ind w:left="1540"/>
      <w:jc w:val="left"/>
    </w:pPr>
    <w:rPr>
      <w:rFonts w:asciiTheme="minorHAnsi" w:eastAsiaTheme="minorEastAsia" w:hAnsiTheme="minorHAns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1A36CB"/>
    <w:pPr>
      <w:spacing w:after="100"/>
      <w:ind w:left="1760"/>
      <w:jc w:val="left"/>
    </w:pPr>
    <w:rPr>
      <w:rFonts w:asciiTheme="minorHAnsi" w:eastAsiaTheme="minorEastAsia" w:hAnsiTheme="minorHAnsi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42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23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239C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39C"/>
    <w:rPr>
      <w:rFonts w:ascii="Tahoma" w:hAnsi="Tahoma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A751B"/>
    <w:pPr>
      <w:spacing w:after="0" w:line="240" w:lineRule="auto"/>
    </w:pPr>
    <w:rPr>
      <w:rFonts w:ascii="Tahoma" w:hAnsi="Tahoma"/>
    </w:rPr>
  </w:style>
  <w:style w:type="character" w:customStyle="1" w:styleId="OdstavecseseznamemChar">
    <w:name w:val="Odstavec se seznamem Char"/>
    <w:link w:val="Odstavecseseznamem"/>
    <w:uiPriority w:val="99"/>
    <w:rsid w:val="0001428F"/>
    <w:rPr>
      <w:rFonts w:ascii="Tahoma" w:hAnsi="Tahoma"/>
    </w:rPr>
  </w:style>
  <w:style w:type="table" w:customStyle="1" w:styleId="Mkatabulky2">
    <w:name w:val="Mřížka tabulky2"/>
    <w:basedOn w:val="Normlntabulka"/>
    <w:next w:val="Mkatabulky"/>
    <w:uiPriority w:val="59"/>
    <w:rsid w:val="001E6749"/>
    <w:pPr>
      <w:spacing w:after="0" w:line="240" w:lineRule="auto"/>
    </w:pPr>
    <w:rPr>
      <w:rFonts w:ascii="Calibri" w:eastAsia="Calibri" w:hAnsi="Calibri" w:cs="Times New Roman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rsid w:val="00E312F0"/>
    <w:pPr>
      <w:spacing w:before="60" w:after="60" w:line="240" w:lineRule="auto"/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41DC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9417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94176"/>
    <w:rPr>
      <w:rFonts w:ascii="Tahoma" w:hAnsi="Tahoma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94176"/>
    <w:rPr>
      <w:vertAlign w:val="superscript"/>
    </w:rPr>
  </w:style>
  <w:style w:type="paragraph" w:customStyle="1" w:styleId="Textlnkuslovan">
    <w:name w:val="Text článku číslovaný"/>
    <w:basedOn w:val="Normln"/>
    <w:link w:val="TextlnkuslovanChar"/>
    <w:rsid w:val="003C34DC"/>
    <w:pPr>
      <w:numPr>
        <w:ilvl w:val="1"/>
        <w:numId w:val="19"/>
      </w:numPr>
      <w:spacing w:after="120" w:line="280" w:lineRule="exact"/>
    </w:pPr>
    <w:rPr>
      <w:rFonts w:ascii="Calibri" w:eastAsia="Times New Roman" w:hAnsi="Calibri" w:cs="Times New Roman"/>
      <w:szCs w:val="24"/>
      <w:lang w:val="x-none" w:eastAsia="cs-CZ"/>
    </w:rPr>
  </w:style>
  <w:style w:type="character" w:customStyle="1" w:styleId="TextlnkuslovanChar">
    <w:name w:val="Text článku číslovaný Char"/>
    <w:link w:val="Textlnkuslovan"/>
    <w:rsid w:val="003C34DC"/>
    <w:rPr>
      <w:rFonts w:ascii="Calibri" w:eastAsia="Times New Roman" w:hAnsi="Calibri" w:cs="Times New Roman"/>
      <w:szCs w:val="24"/>
      <w:lang w:val="x-none" w:eastAsia="cs-CZ"/>
    </w:rPr>
  </w:style>
  <w:style w:type="paragraph" w:customStyle="1" w:styleId="lneksmlouvy">
    <w:name w:val="Článek smlouvy"/>
    <w:basedOn w:val="Normln"/>
    <w:next w:val="Textlnkuslovan"/>
    <w:rsid w:val="003C34DC"/>
    <w:pPr>
      <w:keepNext/>
      <w:numPr>
        <w:numId w:val="19"/>
      </w:numPr>
      <w:suppressAutoHyphens/>
      <w:spacing w:before="360" w:after="120" w:line="280" w:lineRule="exact"/>
      <w:outlineLvl w:val="0"/>
    </w:pPr>
    <w:rPr>
      <w:rFonts w:ascii="Calibri" w:eastAsia="Times New Roman" w:hAnsi="Calibri" w:cs="Times New Roman"/>
      <w:b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9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0650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1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038023">
                                  <w:marLeft w:val="10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31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810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96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04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045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007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098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688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079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444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994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115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1511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509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93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4800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7123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581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89419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7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1491-7DBA-43B1-A214-1EB0C22C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1923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2023-12-23T08:26:00Z</dcterms:created>
  <dcterms:modified xsi:type="dcterms:W3CDTF">2024-01-29T00:18:00Z</dcterms:modified>
</cp:coreProperties>
</file>